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2338" w14:textId="77777777" w:rsidR="00505A4D" w:rsidRPr="00147322" w:rsidRDefault="005064E5" w:rsidP="00C408A7">
      <w:pPr>
        <w:pStyle w:val="Footer"/>
        <w:rPr>
          <w:sz w:val="20"/>
          <w:lang w:val="en-GB"/>
        </w:rPr>
      </w:pPr>
      <w:r w:rsidRPr="00147322">
        <w:rPr>
          <w:noProof/>
          <w:lang w:val="en-GB"/>
        </w:rPr>
        <w:drawing>
          <wp:anchor distT="540385" distB="0" distL="540385" distR="114300" simplePos="0" relativeHeight="251657728" behindDoc="1" locked="0" layoutInCell="1" allowOverlap="1" wp14:anchorId="3EAA98F2" wp14:editId="31BA559B">
            <wp:simplePos x="0" y="0"/>
            <wp:positionH relativeFrom="column">
              <wp:posOffset>-107315</wp:posOffset>
            </wp:positionH>
            <wp:positionV relativeFrom="paragraph">
              <wp:posOffset>-473710</wp:posOffset>
            </wp:positionV>
            <wp:extent cx="1133475" cy="1133475"/>
            <wp:effectExtent l="0" t="0" r="9525" b="9525"/>
            <wp:wrapTight wrapText="bothSides">
              <wp:wrapPolygon edited="0">
                <wp:start x="0" y="0"/>
                <wp:lineTo x="0" y="21418"/>
                <wp:lineTo x="21418" y="21418"/>
                <wp:lineTo x="21418" y="0"/>
                <wp:lineTo x="0" y="0"/>
              </wp:wrapPolygon>
            </wp:wrapTight>
            <wp:docPr id="2" name="Bild 2" descr="kau_2011_rgb_jpg_1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u_2011_rgb_jpg_160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14:sizeRelH relativeFrom="page">
              <wp14:pctWidth>0</wp14:pctWidth>
            </wp14:sizeRelH>
            <wp14:sizeRelV relativeFrom="page">
              <wp14:pctHeight>0</wp14:pctHeight>
            </wp14:sizeRelV>
          </wp:anchor>
        </w:drawing>
      </w:r>
    </w:p>
    <w:p w14:paraId="502B033B" w14:textId="77777777" w:rsidR="00505A4D" w:rsidRPr="00147322" w:rsidRDefault="00505A4D" w:rsidP="00C408A7">
      <w:pPr>
        <w:pStyle w:val="Header"/>
        <w:rPr>
          <w:lang w:val="en-GB"/>
        </w:rPr>
      </w:pPr>
    </w:p>
    <w:p w14:paraId="1D27D58A" w14:textId="77777777" w:rsidR="00505A4D" w:rsidRPr="00147322" w:rsidRDefault="00505A4D" w:rsidP="00C408A7">
      <w:pPr>
        <w:pStyle w:val="Header"/>
        <w:rPr>
          <w:lang w:val="en-GB"/>
        </w:rPr>
      </w:pPr>
    </w:p>
    <w:p w14:paraId="1C37C037" w14:textId="77777777" w:rsidR="00505A4D" w:rsidRPr="00147322" w:rsidRDefault="00505A4D" w:rsidP="00C408A7">
      <w:pPr>
        <w:pStyle w:val="Header"/>
        <w:rPr>
          <w:lang w:val="en-GB"/>
        </w:rPr>
      </w:pPr>
    </w:p>
    <w:p w14:paraId="21D5B07C" w14:textId="77777777" w:rsidR="00505A4D" w:rsidRPr="00147322" w:rsidRDefault="00505A4D" w:rsidP="00C408A7">
      <w:pPr>
        <w:pStyle w:val="Header"/>
        <w:rPr>
          <w:lang w:val="en-GB"/>
        </w:rPr>
      </w:pPr>
    </w:p>
    <w:p w14:paraId="1DE048DC" w14:textId="77777777" w:rsidR="00F128A8" w:rsidRPr="00147322" w:rsidRDefault="00F128A8" w:rsidP="00C408A7">
      <w:pPr>
        <w:pStyle w:val="Header"/>
        <w:rPr>
          <w:lang w:val="en-GB"/>
        </w:rPr>
      </w:pPr>
    </w:p>
    <w:tbl>
      <w:tblPr>
        <w:tblW w:w="0" w:type="auto"/>
        <w:tblInd w:w="108" w:type="dxa"/>
        <w:tblBorders>
          <w:bottom w:val="single" w:sz="2" w:space="0" w:color="auto"/>
        </w:tblBorders>
        <w:tblLook w:val="04A0" w:firstRow="1" w:lastRow="0" w:firstColumn="1" w:lastColumn="0" w:noHBand="0" w:noVBand="1"/>
      </w:tblPr>
      <w:tblGrid>
        <w:gridCol w:w="3544"/>
      </w:tblGrid>
      <w:tr w:rsidR="00F128A8" w:rsidRPr="00147322" w14:paraId="068C0841" w14:textId="77777777" w:rsidTr="009C12A3">
        <w:tc>
          <w:tcPr>
            <w:tcW w:w="3544" w:type="dxa"/>
            <w:shd w:val="clear" w:color="auto" w:fill="auto"/>
          </w:tcPr>
          <w:p w14:paraId="4057E229" w14:textId="77777777" w:rsidR="00F128A8" w:rsidRPr="00147322" w:rsidRDefault="00F128A8" w:rsidP="00C408A7">
            <w:pPr>
              <w:pStyle w:val="Header"/>
              <w:rPr>
                <w:lang w:val="en-GB"/>
              </w:rPr>
            </w:pPr>
          </w:p>
        </w:tc>
      </w:tr>
    </w:tbl>
    <w:p w14:paraId="4525526C" w14:textId="77777777" w:rsidR="00F128A8" w:rsidRPr="00147322" w:rsidRDefault="00F128A8" w:rsidP="00C408A7">
      <w:pPr>
        <w:pStyle w:val="Header"/>
        <w:rPr>
          <w:lang w:val="en-GB"/>
        </w:rPr>
      </w:pPr>
    </w:p>
    <w:p w14:paraId="4774785D" w14:textId="7AE1F081" w:rsidR="002C373B" w:rsidRPr="00147322" w:rsidRDefault="00EF77BA" w:rsidP="002C373B">
      <w:pPr>
        <w:pStyle w:val="Header"/>
        <w:jc w:val="left"/>
        <w:rPr>
          <w:smallCaps/>
          <w:sz w:val="20"/>
          <w:szCs w:val="20"/>
          <w:lang w:val="en-GB"/>
        </w:rPr>
      </w:pPr>
      <w:bookmarkStart w:id="0" w:name="Underavdelning"/>
      <w:bookmarkStart w:id="1" w:name="Institution"/>
      <w:bookmarkEnd w:id="0"/>
      <w:bookmarkEnd w:id="1"/>
      <w:r w:rsidRPr="00147322">
        <w:rPr>
          <w:smallCaps/>
          <w:sz w:val="20"/>
          <w:szCs w:val="20"/>
          <w:lang w:val="en-GB"/>
        </w:rPr>
        <w:t>PRIVACY PROTECTION</w:t>
      </w:r>
    </w:p>
    <w:p w14:paraId="479BAAAA" w14:textId="77777777" w:rsidR="00505A4D" w:rsidRPr="00147322" w:rsidRDefault="00505A4D" w:rsidP="00C408A7">
      <w:pPr>
        <w:pStyle w:val="Header"/>
        <w:rPr>
          <w:lang w:val="en-GB"/>
        </w:rPr>
      </w:pPr>
    </w:p>
    <w:p w14:paraId="39EF0F01" w14:textId="77777777" w:rsidR="00505A4D" w:rsidRPr="00147322" w:rsidRDefault="00505A4D" w:rsidP="00C408A7">
      <w:pPr>
        <w:pStyle w:val="Header"/>
        <w:rPr>
          <w:lang w:val="en-GB"/>
        </w:rPr>
      </w:pPr>
    </w:p>
    <w:p w14:paraId="231F6BA3" w14:textId="77777777" w:rsidR="00505A4D" w:rsidRPr="00147322" w:rsidRDefault="00505A4D" w:rsidP="00C408A7">
      <w:pPr>
        <w:pStyle w:val="Header"/>
        <w:rPr>
          <w:lang w:val="en-GB"/>
        </w:rPr>
      </w:pPr>
    </w:p>
    <w:tbl>
      <w:tblPr>
        <w:tblpPr w:leftFromText="141" w:rightFromText="141" w:vertAnchor="text" w:horzAnchor="margin" w:tblpY="-11"/>
        <w:tblW w:w="9568" w:type="dxa"/>
        <w:tblLayout w:type="fixed"/>
        <w:tblCellMar>
          <w:left w:w="70" w:type="dxa"/>
          <w:right w:w="70" w:type="dxa"/>
        </w:tblCellMar>
        <w:tblLook w:val="0000" w:firstRow="0" w:lastRow="0" w:firstColumn="0" w:lastColumn="0" w:noHBand="0" w:noVBand="0"/>
      </w:tblPr>
      <w:tblGrid>
        <w:gridCol w:w="2410"/>
        <w:gridCol w:w="7158"/>
      </w:tblGrid>
      <w:tr w:rsidR="005064E5" w:rsidRPr="00147322" w14:paraId="2E8B7723" w14:textId="77777777" w:rsidTr="005064E5">
        <w:trPr>
          <w:cantSplit/>
        </w:trPr>
        <w:tc>
          <w:tcPr>
            <w:tcW w:w="2410" w:type="dxa"/>
          </w:tcPr>
          <w:p w14:paraId="077110A1" w14:textId="0B6C7E75" w:rsidR="005064E5" w:rsidRPr="00147322" w:rsidRDefault="003F322F" w:rsidP="00EE3E4C">
            <w:pPr>
              <w:rPr>
                <w:lang w:val="en-GB"/>
              </w:rPr>
            </w:pPr>
            <w:r w:rsidRPr="00147322">
              <w:rPr>
                <w:lang w:val="en-GB"/>
              </w:rPr>
              <w:t>7 November 2022</w:t>
            </w:r>
          </w:p>
        </w:tc>
        <w:tc>
          <w:tcPr>
            <w:tcW w:w="7158" w:type="dxa"/>
          </w:tcPr>
          <w:p w14:paraId="17979DBF" w14:textId="279A2D44" w:rsidR="005064E5" w:rsidRPr="00147322" w:rsidRDefault="005064E5" w:rsidP="00EE3E4C">
            <w:pPr>
              <w:jc w:val="right"/>
              <w:rPr>
                <w:lang w:val="en-GB"/>
              </w:rPr>
            </w:pPr>
            <w:bookmarkStart w:id="2" w:name="Dnr"/>
            <w:bookmarkEnd w:id="2"/>
            <w:r w:rsidRPr="00147322">
              <w:rPr>
                <w:lang w:val="en-GB"/>
              </w:rPr>
              <w:t>Reg.no. C2022/917</w:t>
            </w:r>
          </w:p>
        </w:tc>
      </w:tr>
      <w:tr w:rsidR="005064E5" w:rsidRPr="00147322" w14:paraId="6253B8B9" w14:textId="77777777" w:rsidTr="005064E5">
        <w:trPr>
          <w:cantSplit/>
        </w:trPr>
        <w:tc>
          <w:tcPr>
            <w:tcW w:w="2410" w:type="dxa"/>
          </w:tcPr>
          <w:p w14:paraId="37664FE2" w14:textId="77777777" w:rsidR="005064E5" w:rsidRPr="00147322" w:rsidRDefault="005064E5" w:rsidP="00C408A7">
            <w:pPr>
              <w:rPr>
                <w:lang w:val="en-GB"/>
              </w:rPr>
            </w:pPr>
          </w:p>
        </w:tc>
        <w:tc>
          <w:tcPr>
            <w:tcW w:w="7158" w:type="dxa"/>
          </w:tcPr>
          <w:p w14:paraId="6B136698" w14:textId="77777777" w:rsidR="005064E5" w:rsidRPr="00147322" w:rsidRDefault="005064E5" w:rsidP="00C408A7">
            <w:pPr>
              <w:rPr>
                <w:lang w:val="en-GB"/>
              </w:rPr>
            </w:pPr>
            <w:bookmarkStart w:id="3" w:name="Handläggare"/>
            <w:bookmarkEnd w:id="3"/>
          </w:p>
        </w:tc>
      </w:tr>
    </w:tbl>
    <w:p w14:paraId="0AFD6136" w14:textId="0F345550" w:rsidR="00873CB9" w:rsidRPr="00147322" w:rsidRDefault="008E04CD" w:rsidP="009178B1">
      <w:pPr>
        <w:pStyle w:val="Title"/>
        <w:rPr>
          <w:lang w:val="en-GB"/>
        </w:rPr>
      </w:pPr>
      <w:bookmarkStart w:id="4" w:name="Ärenderubrik"/>
      <w:bookmarkEnd w:id="4"/>
      <w:r w:rsidRPr="00147322">
        <w:rPr>
          <w:bCs/>
          <w:lang w:val="en-GB"/>
        </w:rPr>
        <w:t>Regulations regarding students’ personal data processing as part of a course or programme</w:t>
      </w:r>
    </w:p>
    <w:p w14:paraId="006AD987" w14:textId="6DCBD799" w:rsidR="00873CB9" w:rsidRPr="00147322" w:rsidRDefault="009F438B" w:rsidP="00873CB9">
      <w:pPr>
        <w:pStyle w:val="Heading2"/>
        <w:rPr>
          <w:lang w:val="en-GB"/>
        </w:rPr>
      </w:pPr>
      <w:r w:rsidRPr="00147322">
        <w:rPr>
          <w:iCs w:val="0"/>
          <w:lang w:val="en-GB"/>
        </w:rPr>
        <w:t>Aim</w:t>
      </w:r>
    </w:p>
    <w:p w14:paraId="2D9381AF" w14:textId="06C9D573" w:rsidR="00001E5E" w:rsidRPr="00147322" w:rsidRDefault="00D21D5B" w:rsidP="00973ED5">
      <w:pPr>
        <w:pStyle w:val="Standard"/>
        <w:spacing w:line="276" w:lineRule="auto"/>
        <w:rPr>
          <w:lang w:val="en-GB"/>
        </w:rPr>
      </w:pPr>
      <w:r w:rsidRPr="00147322">
        <w:rPr>
          <w:lang w:val="en-GB"/>
        </w:rPr>
        <w:t xml:space="preserve">This document aims to describe the governing principles of Karlstad University as well as general regulations regarding how students process personal data as part of a course or programme. The regulations should promote correct and appropriate personal data processing by offering overarching guidance and support to the faculties and departments offering the courses to ensure legally compliant personal data processing. Teaching the students how to process personal data in a manner that is lawful, correct and transparent in relation to the individual whose data is being processed (the data subject) should also be seen as an integrated part of the education and as a vital skill for students to have in their future professions. The document was created to support the organisation in fulfilling the stipulations in the General Data Protection Regulation, or GDPR, (EU) 2016/679, and Sweden’s supplementary national legislation. These regulations supplement Karlstad University’s policy for personal data processing. </w:t>
      </w:r>
    </w:p>
    <w:p w14:paraId="2620D7E4" w14:textId="004BC2A8" w:rsidR="00973ED5" w:rsidRPr="00147322" w:rsidRDefault="00973ED5" w:rsidP="00973ED5">
      <w:pPr>
        <w:pStyle w:val="Standard"/>
        <w:spacing w:line="276" w:lineRule="auto"/>
        <w:rPr>
          <w:lang w:val="en-GB"/>
        </w:rPr>
      </w:pPr>
    </w:p>
    <w:p w14:paraId="0EE2E5DA" w14:textId="4B307FCD" w:rsidR="00001E5E" w:rsidRPr="00147322" w:rsidRDefault="006E216F" w:rsidP="00973ED5">
      <w:pPr>
        <w:pStyle w:val="Standard"/>
        <w:spacing w:line="276" w:lineRule="auto"/>
        <w:rPr>
          <w:lang w:val="en-GB"/>
        </w:rPr>
      </w:pPr>
      <w:r w:rsidRPr="00147322">
        <w:rPr>
          <w:lang w:val="en-GB"/>
        </w:rPr>
        <w:t>Alongside the regulations, the information management council at Karlstad University has produced templates and procedure descriptions to guide the operational implementation of the regulations.</w:t>
      </w:r>
    </w:p>
    <w:p w14:paraId="497F0FA2" w14:textId="77777777" w:rsidR="00973ED5" w:rsidRPr="00147322" w:rsidRDefault="00973ED5" w:rsidP="00973ED5">
      <w:pPr>
        <w:pStyle w:val="Standard"/>
        <w:spacing w:line="276" w:lineRule="auto"/>
        <w:rPr>
          <w:lang w:val="en-GB"/>
        </w:rPr>
      </w:pPr>
    </w:p>
    <w:p w14:paraId="7A6725D0" w14:textId="34A8D14F" w:rsidR="003F322F" w:rsidRPr="00147322" w:rsidRDefault="00001E5E" w:rsidP="00973ED5">
      <w:pPr>
        <w:pStyle w:val="Standard"/>
        <w:spacing w:line="276" w:lineRule="auto"/>
        <w:rPr>
          <w:lang w:val="en-GB"/>
        </w:rPr>
      </w:pPr>
      <w:r w:rsidRPr="00147322">
        <w:rPr>
          <w:lang w:val="en-GB"/>
        </w:rPr>
        <w:t>The majority of the work involved in drafting the regulations was carried out by the information management council at Karlstad University in consultation with representatives from the faculties and IT Services. Umeå University’s Rules and procedures for processing personal data in student assignments was used as</w:t>
      </w:r>
      <w:r w:rsidRPr="00147322">
        <w:rPr>
          <w:color w:val="FF0000"/>
          <w:lang w:val="en-GB"/>
        </w:rPr>
        <w:t xml:space="preserve"> </w:t>
      </w:r>
      <w:r w:rsidRPr="00147322">
        <w:rPr>
          <w:lang w:val="en-GB"/>
        </w:rPr>
        <w:t xml:space="preserve">a source of inspiration in the work on the updated regulations. </w:t>
      </w:r>
    </w:p>
    <w:p w14:paraId="3557EA90" w14:textId="58182CBE" w:rsidR="00873CB9" w:rsidRPr="00147322" w:rsidRDefault="00873CB9" w:rsidP="009B7671">
      <w:pPr>
        <w:rPr>
          <w:rFonts w:cs="Arial"/>
          <w:b/>
          <w:bCs/>
          <w:kern w:val="32"/>
          <w:sz w:val="32"/>
          <w:szCs w:val="32"/>
          <w:lang w:val="en-GB"/>
        </w:rPr>
      </w:pPr>
      <w:r w:rsidRPr="00147322">
        <w:rPr>
          <w:lang w:val="en-GB"/>
        </w:rPr>
        <w:br w:type="page"/>
      </w:r>
    </w:p>
    <w:p w14:paraId="3556BE29" w14:textId="3E4F6165" w:rsidR="00190D08" w:rsidRPr="00147322" w:rsidRDefault="00365D0F" w:rsidP="00824CD7">
      <w:pPr>
        <w:pStyle w:val="Heading1"/>
        <w:numPr>
          <w:ilvl w:val="0"/>
          <w:numId w:val="35"/>
        </w:numPr>
        <w:rPr>
          <w:lang w:val="en-GB"/>
        </w:rPr>
      </w:pPr>
      <w:r w:rsidRPr="00147322">
        <w:rPr>
          <w:lang w:val="en-GB"/>
        </w:rPr>
        <w:lastRenderedPageBreak/>
        <w:t>Introduction</w:t>
      </w:r>
    </w:p>
    <w:p w14:paraId="19B67FDC" w14:textId="02699B94" w:rsidR="00BA2FD1" w:rsidRPr="00147322" w:rsidRDefault="00BA2FD1" w:rsidP="00CD53E8">
      <w:pPr>
        <w:widowControl w:val="0"/>
        <w:suppressAutoHyphens/>
        <w:autoSpaceDN w:val="0"/>
        <w:spacing w:before="240"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 xml:space="preserve">Everyone is entitled to a protected zone, a private life, that is guaranteed by legal documents including the Charter of Fundamental Rights of the European Union. Privacy protection is also enshrined in the Swedish constitution, specifically the Instrument of Government. The General Data Protection Regulation contains practical regulations intended to guarantee the effective protection of an individual’s personal data in today’s digitally connected society. The rules of the GDPR are based on human rights.  </w:t>
      </w:r>
    </w:p>
    <w:p w14:paraId="0F39E1C0" w14:textId="77777777" w:rsidR="00BA2FD1" w:rsidRPr="00147322" w:rsidRDefault="00BA2FD1" w:rsidP="00190D08">
      <w:pPr>
        <w:widowControl w:val="0"/>
        <w:suppressAutoHyphens/>
        <w:autoSpaceDN w:val="0"/>
        <w:spacing w:line="276" w:lineRule="auto"/>
        <w:textAlignment w:val="baseline"/>
        <w:rPr>
          <w:rFonts w:ascii="Times New Roman" w:eastAsia="SimSun" w:hAnsi="Times New Roman" w:cs="Mangal"/>
          <w:kern w:val="3"/>
          <w:lang w:val="en-GB"/>
        </w:rPr>
      </w:pPr>
    </w:p>
    <w:p w14:paraId="4F6F4096" w14:textId="792B0A62" w:rsidR="00720F2A" w:rsidRPr="00147322" w:rsidRDefault="00190D08" w:rsidP="00190D08">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 xml:space="preserve">Karlstad University is the data controller of the processing of personal data that takes place as part of the university’s activities. This is not limited to processing at the hands of researchers, teachers and administrative staff. The university’s responsibility also extends to personal data processing carried out by students as part of their studies. In a student’s degree project, for instance, Karlstad University is responsible for any processing of personal data that the student does. For that reason, the university must always ensure and be able to demonstrate compliance with the stipulations of the GDPR and supplementary legislation. Failure to do so constitutes unlawful processing of personal data. </w:t>
      </w:r>
    </w:p>
    <w:p w14:paraId="2D5AB622" w14:textId="767AEC8E" w:rsidR="00C27F08" w:rsidRPr="00147322" w:rsidRDefault="00C27F08" w:rsidP="00190D08">
      <w:pPr>
        <w:widowControl w:val="0"/>
        <w:suppressAutoHyphens/>
        <w:autoSpaceDN w:val="0"/>
        <w:spacing w:line="276" w:lineRule="auto"/>
        <w:textAlignment w:val="baseline"/>
        <w:rPr>
          <w:rFonts w:ascii="Times New Roman" w:eastAsia="SimSun" w:hAnsi="Times New Roman" w:cs="Mangal"/>
          <w:kern w:val="3"/>
          <w:lang w:val="en-GB"/>
        </w:rPr>
      </w:pPr>
    </w:p>
    <w:p w14:paraId="64D1F999" w14:textId="2C0BD64A" w:rsidR="00C27F08" w:rsidRPr="00147322" w:rsidDel="0098335F" w:rsidRDefault="00CF3A0B" w:rsidP="00190D08">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 xml:space="preserve">GDPR strictly enforces transparent, secure and accurate processing of all personal data. The requirements specified in the GDPR are mandatory. For example, an individual whose personal data is processed may not agree to a lower level of technical and organisational security than legally prescribed.   </w:t>
      </w:r>
    </w:p>
    <w:p w14:paraId="0BDBE4DF" w14:textId="77777777" w:rsidR="005D639B" w:rsidRPr="00147322" w:rsidRDefault="005D639B" w:rsidP="00190D08">
      <w:pPr>
        <w:widowControl w:val="0"/>
        <w:suppressAutoHyphens/>
        <w:autoSpaceDN w:val="0"/>
        <w:spacing w:line="276" w:lineRule="auto"/>
        <w:textAlignment w:val="baseline"/>
        <w:rPr>
          <w:rFonts w:ascii="Times New Roman" w:eastAsia="SimSun" w:hAnsi="Times New Roman" w:cs="Mangal"/>
          <w:kern w:val="3"/>
          <w:lang w:val="en-GB"/>
        </w:rPr>
      </w:pPr>
    </w:p>
    <w:p w14:paraId="4980E997" w14:textId="57DBB4A9" w:rsidR="00B11135" w:rsidRPr="00147322" w:rsidRDefault="005D639B" w:rsidP="00190D08">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 xml:space="preserve">These regulations regarding students’ processing of personal data as part of a course or programme have been drafted for general application on the processing of personal data done by students in first- and second-cycle education, for instance in various types of written hand-in assignments. However, the regulations especially target and are most detailed in the case of independent student projects/degree projects/academic papers (henceforth referred to as “academic papers”). </w:t>
      </w:r>
    </w:p>
    <w:p w14:paraId="17510315" w14:textId="76F06C13" w:rsidR="00165459" w:rsidRPr="00147322" w:rsidRDefault="007343A1" w:rsidP="00824CD7">
      <w:pPr>
        <w:pStyle w:val="Heading1"/>
        <w:numPr>
          <w:ilvl w:val="0"/>
          <w:numId w:val="35"/>
        </w:numPr>
        <w:rPr>
          <w:lang w:val="en-GB"/>
        </w:rPr>
      </w:pPr>
      <w:r w:rsidRPr="00147322">
        <w:rPr>
          <w:lang w:val="en-GB"/>
        </w:rPr>
        <w:t>Definitions</w:t>
      </w:r>
    </w:p>
    <w:p w14:paraId="7083A39D" w14:textId="37845B21" w:rsidR="007343A1" w:rsidRPr="00147322" w:rsidRDefault="007343A1" w:rsidP="00A54874">
      <w:pPr>
        <w:widowControl w:val="0"/>
        <w:suppressAutoHyphens/>
        <w:autoSpaceDN w:val="0"/>
        <w:spacing w:before="240" w:line="276" w:lineRule="auto"/>
        <w:textAlignment w:val="baseline"/>
        <w:rPr>
          <w:rFonts w:ascii="Times New Roman" w:eastAsia="SimSun" w:hAnsi="Times New Roman" w:cs="Mangal"/>
          <w:kern w:val="3"/>
          <w:lang w:val="en-GB"/>
        </w:rPr>
      </w:pPr>
      <w:r w:rsidRPr="00147322">
        <w:rPr>
          <w:rFonts w:ascii="Times New Roman" w:eastAsia="SimSun" w:hAnsi="Times New Roman" w:cs="Mangal"/>
          <w:b/>
          <w:bCs/>
          <w:kern w:val="3"/>
          <w:lang w:val="en-GB"/>
        </w:rPr>
        <w:t>Personal data:</w:t>
      </w:r>
      <w:r w:rsidRPr="00147322">
        <w:rPr>
          <w:rFonts w:ascii="Times New Roman" w:eastAsia="SimSun" w:hAnsi="Times New Roman" w:cs="Mangal"/>
          <w:kern w:val="3"/>
          <w:lang w:val="en-GB"/>
        </w:rPr>
        <w:t xml:space="preserve"> Any information that refers to an identified or identifiable physical person. The determining factor is whether the information alone or in combination with other information can be linked to a living person. Identification data typically includes personal identity number, name, address, email address, IP number, photographs or voice recordings, but several different factors that in combination are specific to a physical person can also make a person identifiable.</w:t>
      </w:r>
    </w:p>
    <w:p w14:paraId="6EFC50D0" w14:textId="77777777" w:rsidR="00165459" w:rsidRPr="00147322" w:rsidRDefault="00165459" w:rsidP="007343A1">
      <w:pPr>
        <w:widowControl w:val="0"/>
        <w:suppressAutoHyphens/>
        <w:autoSpaceDN w:val="0"/>
        <w:spacing w:line="276" w:lineRule="auto"/>
        <w:textAlignment w:val="baseline"/>
        <w:rPr>
          <w:rFonts w:ascii="Times New Roman" w:eastAsia="SimSun" w:hAnsi="Times New Roman" w:cs="Mangal"/>
          <w:kern w:val="3"/>
          <w:lang w:val="en-GB"/>
        </w:rPr>
      </w:pPr>
    </w:p>
    <w:p w14:paraId="0528A97C" w14:textId="25021F74" w:rsidR="007343A1" w:rsidRPr="00147322" w:rsidRDefault="007343A1" w:rsidP="007343A1">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Please note that any information is considered personal data if there is any possibility of linking that information to a living physical person.</w:t>
      </w:r>
    </w:p>
    <w:p w14:paraId="5D7D7E61" w14:textId="77777777" w:rsidR="00165459" w:rsidRPr="00147322" w:rsidRDefault="00165459" w:rsidP="007343A1">
      <w:pPr>
        <w:widowControl w:val="0"/>
        <w:suppressAutoHyphens/>
        <w:autoSpaceDN w:val="0"/>
        <w:spacing w:line="276" w:lineRule="auto"/>
        <w:textAlignment w:val="baseline"/>
        <w:rPr>
          <w:rFonts w:ascii="Times New Roman" w:eastAsia="SimSun" w:hAnsi="Times New Roman" w:cs="Mangal"/>
          <w:kern w:val="3"/>
          <w:lang w:val="en-GB"/>
        </w:rPr>
      </w:pPr>
    </w:p>
    <w:p w14:paraId="459D1FCC" w14:textId="7D52FDD5" w:rsidR="007343A1" w:rsidRPr="00147322" w:rsidRDefault="007343A1" w:rsidP="007343A1">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 xml:space="preserve">In addition to identification data, personal data typically includes information that concerns an individual’s private and family life, but also information related to their working life. </w:t>
      </w:r>
      <w:r w:rsidRPr="00147322">
        <w:rPr>
          <w:rFonts w:ascii="Times New Roman" w:eastAsia="SimSun" w:hAnsi="Times New Roman" w:cs="Mangal"/>
          <w:kern w:val="3"/>
          <w:lang w:val="en-GB"/>
        </w:rPr>
        <w:lastRenderedPageBreak/>
        <w:t>Examples of personal data are age, gender, marital status, place of residence, financial situations, employment and salary, results from various samples and tests, and the individual’s actions, opinions, statements, knowledge or other qualities. It is impossible to compose a complete list of things that can be considered personal data. The determining factor is whether the information can be linked to an identified or identifiable living person.</w:t>
      </w:r>
    </w:p>
    <w:p w14:paraId="4B8D9D48" w14:textId="50EB4211" w:rsidR="007343A1" w:rsidRPr="00147322" w:rsidRDefault="007343A1" w:rsidP="007343A1">
      <w:pPr>
        <w:widowControl w:val="0"/>
        <w:suppressAutoHyphens/>
        <w:autoSpaceDN w:val="0"/>
        <w:spacing w:line="276" w:lineRule="auto"/>
        <w:textAlignment w:val="baseline"/>
        <w:rPr>
          <w:rFonts w:ascii="Times New Roman" w:eastAsia="SimSun" w:hAnsi="Times New Roman" w:cs="Mangal"/>
          <w:kern w:val="3"/>
          <w:lang w:val="en-GB"/>
        </w:rPr>
      </w:pPr>
    </w:p>
    <w:p w14:paraId="6C525586" w14:textId="73E53972" w:rsidR="00B867EC" w:rsidRPr="00147322" w:rsidRDefault="00B867EC" w:rsidP="007343A1">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b/>
          <w:bCs/>
          <w:kern w:val="3"/>
          <w:lang w:val="en-GB"/>
        </w:rPr>
        <w:t>The data subject:</w:t>
      </w:r>
      <w:r w:rsidRPr="00147322">
        <w:rPr>
          <w:rFonts w:ascii="Times New Roman" w:eastAsia="SimSun" w:hAnsi="Times New Roman" w:cs="Mangal"/>
          <w:kern w:val="3"/>
          <w:lang w:val="en-GB"/>
        </w:rPr>
        <w:t xml:space="preserve"> A living person whose personal data is processed by Karlstad University. In the context of academic papers, the data subject would be an individual who responds to a questionnaire, is interviewed or otherwise participates in a study. The GDPR is based on the principle that the data subject has rights that must be protected and accommodated by the data controller.  </w:t>
      </w:r>
    </w:p>
    <w:p w14:paraId="39B7A71C" w14:textId="77777777" w:rsidR="00B867EC" w:rsidRPr="00147322" w:rsidRDefault="00B867EC" w:rsidP="007343A1">
      <w:pPr>
        <w:widowControl w:val="0"/>
        <w:suppressAutoHyphens/>
        <w:autoSpaceDN w:val="0"/>
        <w:spacing w:line="276" w:lineRule="auto"/>
        <w:textAlignment w:val="baseline"/>
        <w:rPr>
          <w:rFonts w:ascii="Times New Roman" w:eastAsia="SimSun" w:hAnsi="Times New Roman" w:cs="Mangal"/>
          <w:kern w:val="3"/>
          <w:lang w:val="en-GB"/>
        </w:rPr>
      </w:pPr>
    </w:p>
    <w:p w14:paraId="0CF0CCE8" w14:textId="1688B66E" w:rsidR="00165459" w:rsidRPr="00147322" w:rsidRDefault="00165459" w:rsidP="00165459">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b/>
          <w:bCs/>
          <w:kern w:val="3"/>
          <w:lang w:val="en-GB"/>
        </w:rPr>
        <w:t>Processing of personal data</w:t>
      </w:r>
      <w:r w:rsidRPr="00147322">
        <w:rPr>
          <w:rFonts w:ascii="Times New Roman" w:eastAsia="SimSun" w:hAnsi="Times New Roman" w:cs="Mangal"/>
          <w:kern w:val="3"/>
          <w:lang w:val="en-GB"/>
        </w:rPr>
        <w:t xml:space="preserve"> Processing of personal data is a concept that encompasses many aspects. Any action involving personal data is considered processing of personal data, from the collection of the data until its final deletion or destruction. All digital treatment of personal data, from recording interviews, transcribing and entering them into a computer, preserving, editing, working, analysing, printing, emailing, virus scanning, creating back-ups, and ultimately deleting the personal data is considered processing personal data.    </w:t>
      </w:r>
    </w:p>
    <w:p w14:paraId="7DFAE5E8" w14:textId="77777777" w:rsidR="00165459" w:rsidRPr="00147322" w:rsidRDefault="00165459" w:rsidP="00165459">
      <w:pPr>
        <w:widowControl w:val="0"/>
        <w:suppressAutoHyphens/>
        <w:autoSpaceDN w:val="0"/>
        <w:spacing w:line="276" w:lineRule="auto"/>
        <w:textAlignment w:val="baseline"/>
        <w:rPr>
          <w:rFonts w:ascii="Times New Roman" w:eastAsia="SimSun" w:hAnsi="Times New Roman" w:cs="Mangal"/>
          <w:kern w:val="3"/>
          <w:lang w:val="en-GB"/>
        </w:rPr>
      </w:pPr>
    </w:p>
    <w:p w14:paraId="7548738A" w14:textId="30FBEAC0" w:rsidR="007D4FBA" w:rsidRPr="00147322" w:rsidRDefault="00165459" w:rsidP="00165459">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As per the GDPR’s definition, processing personal data includes collecting, registering, structuring, storing, manipulating or changing, creating, reading, using, delivering, sharing and ultimately deleting or destroying the personal data. Remember that sending emails, allowing someone to read personal data on your computer screen, printing personal data or throwing away printed documents containing personal data in a waste bin always constitutes personal data processing.</w:t>
      </w:r>
    </w:p>
    <w:p w14:paraId="36C3FC82" w14:textId="77777777" w:rsidR="007D4FBA" w:rsidRPr="00147322" w:rsidRDefault="007D4FBA" w:rsidP="00165459">
      <w:pPr>
        <w:widowControl w:val="0"/>
        <w:suppressAutoHyphens/>
        <w:autoSpaceDN w:val="0"/>
        <w:spacing w:line="276" w:lineRule="auto"/>
        <w:textAlignment w:val="baseline"/>
        <w:rPr>
          <w:rFonts w:ascii="Times New Roman" w:eastAsia="SimSun" w:hAnsi="Times New Roman" w:cs="Mangal"/>
          <w:kern w:val="3"/>
          <w:lang w:val="en-GB"/>
        </w:rPr>
      </w:pPr>
    </w:p>
    <w:p w14:paraId="4909E8CE" w14:textId="7BC9BF4D" w:rsidR="007D4FBA" w:rsidRPr="00147322" w:rsidRDefault="007D4FBA" w:rsidP="000D20E4">
      <w:pPr>
        <w:pStyle w:val="NormalWeb"/>
        <w:spacing w:line="276" w:lineRule="auto"/>
        <w:rPr>
          <w:lang w:val="en-GB"/>
        </w:rPr>
      </w:pPr>
      <w:r w:rsidRPr="00147322">
        <w:rPr>
          <w:b/>
          <w:bCs/>
          <w:kern w:val="3"/>
          <w:lang w:val="en-GB"/>
        </w:rPr>
        <w:t>Sensitive personal data:</w:t>
      </w:r>
      <w:r w:rsidRPr="00147322">
        <w:rPr>
          <w:kern w:val="3"/>
          <w:lang w:val="en-GB"/>
        </w:rPr>
        <w:t xml:space="preserve"> </w:t>
      </w:r>
      <w:r w:rsidRPr="00147322">
        <w:rPr>
          <w:lang w:val="en-GB"/>
        </w:rPr>
        <w:t xml:space="preserve">Certain personal data is by its nature particularly sensitive and subsequently more strongly protected. In the GDPR, these are referred to as special categories of personal data, but in Sweden we refer to them as sensitive personal data (känsliga personuppgifter). As a general rule, it is prohibited under the GDPR to process sensitive personal data, with some exceptions. However, there are strict demands for technical and organisational safeguards in the processing of these data. </w:t>
      </w:r>
    </w:p>
    <w:p w14:paraId="1C34F3B7" w14:textId="3595B256" w:rsidR="007D4FBA" w:rsidRPr="00147322" w:rsidRDefault="007D4FBA" w:rsidP="000D20E4">
      <w:pPr>
        <w:spacing w:before="100" w:beforeAutospacing="1" w:after="100" w:afterAutospacing="1" w:line="276" w:lineRule="auto"/>
        <w:rPr>
          <w:rFonts w:ascii="Times New Roman" w:hAnsi="Times New Roman"/>
          <w:lang w:val="en-GB"/>
        </w:rPr>
      </w:pPr>
      <w:r w:rsidRPr="00147322">
        <w:rPr>
          <w:rFonts w:ascii="Times New Roman" w:hAnsi="Times New Roman"/>
          <w:lang w:val="en-GB"/>
        </w:rPr>
        <w:t>The GDPR lists the different categories and what they entail (Article 9 GDPR). Sensitive personal data include</w:t>
      </w:r>
      <w:r w:rsidR="00936616" w:rsidRPr="00147322">
        <w:rPr>
          <w:rFonts w:ascii="Times New Roman" w:hAnsi="Times New Roman"/>
          <w:lang w:val="en-GB"/>
        </w:rPr>
        <w:t>s</w:t>
      </w:r>
      <w:r w:rsidRPr="00147322">
        <w:rPr>
          <w:rFonts w:ascii="Times New Roman" w:hAnsi="Times New Roman"/>
          <w:lang w:val="en-GB"/>
        </w:rPr>
        <w:t xml:space="preserve"> data that disclose</w:t>
      </w:r>
      <w:r w:rsidR="00936616" w:rsidRPr="00147322">
        <w:rPr>
          <w:rFonts w:ascii="Times New Roman" w:hAnsi="Times New Roman"/>
          <w:lang w:val="en-GB"/>
        </w:rPr>
        <w:t>s</w:t>
      </w:r>
      <w:r w:rsidRPr="00147322">
        <w:rPr>
          <w:rFonts w:ascii="Times New Roman" w:hAnsi="Times New Roman"/>
          <w:lang w:val="en-GB"/>
        </w:rPr>
        <w:t xml:space="preserve"> racial</w:t>
      </w:r>
      <w:r w:rsidRPr="00147322">
        <w:rPr>
          <w:rStyle w:val="FootnoteReference"/>
          <w:rFonts w:ascii="Times New Roman" w:hAnsi="Times New Roman"/>
          <w:lang w:val="en-GB"/>
        </w:rPr>
        <w:footnoteReference w:id="1"/>
      </w:r>
      <w:r w:rsidRPr="00147322">
        <w:rPr>
          <w:rFonts w:ascii="Times New Roman" w:hAnsi="Times New Roman"/>
          <w:lang w:val="en-GB"/>
        </w:rPr>
        <w:t xml:space="preserve"> or ethnic origin, political opinions, religious or philosophical beliefs, trade union affiliation and the processing of genetic data, biometric data to unequivocally identify a physical person, data concerning health, a physical person’s sexuality or sexual preference.</w:t>
      </w:r>
    </w:p>
    <w:p w14:paraId="367674E5" w14:textId="1CE03BCD" w:rsidR="007D4FBA" w:rsidRPr="00147322" w:rsidRDefault="00EA3ACE" w:rsidP="000D20E4">
      <w:pPr>
        <w:spacing w:before="100" w:beforeAutospacing="1" w:after="100" w:afterAutospacing="1" w:line="276" w:lineRule="auto"/>
        <w:rPr>
          <w:rFonts w:ascii="Times New Roman" w:hAnsi="Times New Roman"/>
          <w:lang w:val="en-GB"/>
        </w:rPr>
      </w:pPr>
      <w:r w:rsidRPr="00147322">
        <w:rPr>
          <w:rFonts w:ascii="Times New Roman" w:hAnsi="Times New Roman"/>
          <w:lang w:val="en-GB"/>
        </w:rPr>
        <w:lastRenderedPageBreak/>
        <w:t>The interpretation of what the various terms in Article 9 of the GDPR encompass is broad. Personal health data includes any data that offers information about the data subject’s prior, current or future physical or psychological state of health, such as sick leave, pregnancy and doctor visits. It is important to keep in mind that personal data that could indirectly disclose sensitive personal data, such as alcohol or smoking habits, could be considered sensitive personal data since they may indirectly disclose health information.</w:t>
      </w:r>
    </w:p>
    <w:p w14:paraId="796F3E9E" w14:textId="67DD448D" w:rsidR="007D4FBA" w:rsidRPr="00147322" w:rsidRDefault="007D4FBA" w:rsidP="000D20E4">
      <w:pPr>
        <w:spacing w:before="100" w:beforeAutospacing="1" w:after="100" w:afterAutospacing="1" w:line="276" w:lineRule="auto"/>
        <w:rPr>
          <w:rFonts w:ascii="Times New Roman" w:hAnsi="Times New Roman"/>
          <w:lang w:val="en-GB"/>
        </w:rPr>
      </w:pPr>
      <w:r w:rsidRPr="00147322">
        <w:rPr>
          <w:rFonts w:ascii="Times New Roman" w:hAnsi="Times New Roman"/>
          <w:lang w:val="en-GB"/>
        </w:rPr>
        <w:t>Personal data that we in Sweden normally would not categorise as particularly sensitive, such as trade union affiliation or religious beliefs, are also covered by the strict security measures for processing of sensitive data. One reason for this is that sensitive personal data are seen as closely associated with other human rights and freedoms that are included in, for example, the EU Charter. The prohibition to process sensitive personal data can therefore be seen as protection of, for example, the following rights and freedoms covered by the EU Charter:</w:t>
      </w:r>
    </w:p>
    <w:p w14:paraId="3BC233E7" w14:textId="77777777" w:rsidR="007D4FBA" w:rsidRPr="00147322" w:rsidRDefault="007D4FBA" w:rsidP="000D20E4">
      <w:pPr>
        <w:numPr>
          <w:ilvl w:val="0"/>
          <w:numId w:val="31"/>
        </w:numPr>
        <w:spacing w:before="100" w:beforeAutospacing="1" w:after="100" w:afterAutospacing="1" w:line="276" w:lineRule="auto"/>
        <w:rPr>
          <w:rFonts w:ascii="Times New Roman" w:hAnsi="Times New Roman"/>
          <w:lang w:val="en-GB"/>
        </w:rPr>
      </w:pPr>
      <w:r w:rsidRPr="00147322">
        <w:rPr>
          <w:rFonts w:ascii="Times New Roman" w:hAnsi="Times New Roman"/>
          <w:lang w:val="en-GB"/>
        </w:rPr>
        <w:t>respect for private and family life (Article 7)</w:t>
      </w:r>
    </w:p>
    <w:p w14:paraId="244DEC2D" w14:textId="77777777" w:rsidR="007D4FBA" w:rsidRPr="00147322" w:rsidRDefault="007D4FBA" w:rsidP="000D20E4">
      <w:pPr>
        <w:numPr>
          <w:ilvl w:val="0"/>
          <w:numId w:val="31"/>
        </w:numPr>
        <w:spacing w:before="100" w:beforeAutospacing="1" w:after="100" w:afterAutospacing="1" w:line="276" w:lineRule="auto"/>
        <w:rPr>
          <w:rFonts w:ascii="Times New Roman" w:hAnsi="Times New Roman"/>
          <w:lang w:val="en-GB"/>
        </w:rPr>
      </w:pPr>
      <w:r w:rsidRPr="00147322">
        <w:rPr>
          <w:rFonts w:ascii="Times New Roman" w:hAnsi="Times New Roman"/>
          <w:lang w:val="en-GB"/>
        </w:rPr>
        <w:t>freedom of thought, conscience and religion (Article 10)</w:t>
      </w:r>
    </w:p>
    <w:p w14:paraId="5C6A4A38" w14:textId="77777777" w:rsidR="007D4FBA" w:rsidRPr="00147322" w:rsidRDefault="007D4FBA" w:rsidP="000D20E4">
      <w:pPr>
        <w:numPr>
          <w:ilvl w:val="0"/>
          <w:numId w:val="31"/>
        </w:numPr>
        <w:spacing w:before="100" w:beforeAutospacing="1" w:after="100" w:afterAutospacing="1" w:line="276" w:lineRule="auto"/>
        <w:rPr>
          <w:rFonts w:ascii="Times New Roman" w:hAnsi="Times New Roman"/>
          <w:lang w:val="en-GB"/>
        </w:rPr>
      </w:pPr>
      <w:r w:rsidRPr="00147322">
        <w:rPr>
          <w:rFonts w:ascii="Times New Roman" w:hAnsi="Times New Roman"/>
          <w:lang w:val="en-GB"/>
        </w:rPr>
        <w:t>freedom of assembly and of association (Article 12)</w:t>
      </w:r>
    </w:p>
    <w:p w14:paraId="74AE384F" w14:textId="77777777" w:rsidR="007D4FBA" w:rsidRPr="00147322" w:rsidRDefault="007D4FBA" w:rsidP="000D20E4">
      <w:pPr>
        <w:numPr>
          <w:ilvl w:val="0"/>
          <w:numId w:val="31"/>
        </w:numPr>
        <w:spacing w:before="100" w:beforeAutospacing="1" w:after="100" w:afterAutospacing="1" w:line="276" w:lineRule="auto"/>
        <w:rPr>
          <w:rFonts w:ascii="Times New Roman" w:hAnsi="Times New Roman"/>
          <w:lang w:val="en-GB"/>
        </w:rPr>
      </w:pPr>
      <w:r w:rsidRPr="00147322">
        <w:rPr>
          <w:rFonts w:ascii="Times New Roman" w:hAnsi="Times New Roman"/>
          <w:lang w:val="en-GB"/>
        </w:rPr>
        <w:t>non-discrimination (Article 21)</w:t>
      </w:r>
    </w:p>
    <w:p w14:paraId="3B8584D2" w14:textId="722319EB" w:rsidR="00962E6D" w:rsidRPr="00147322" w:rsidRDefault="00E92699" w:rsidP="00165459">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b/>
          <w:bCs/>
          <w:kern w:val="3"/>
          <w:lang w:val="en-GB"/>
        </w:rPr>
        <w:t xml:space="preserve">Privacy-sensitive personal data </w:t>
      </w:r>
      <w:r w:rsidRPr="00147322">
        <w:rPr>
          <w:rFonts w:ascii="Times New Roman" w:eastAsia="SimSun" w:hAnsi="Times New Roman" w:cs="Mangal"/>
          <w:kern w:val="3"/>
          <w:lang w:val="en-GB"/>
        </w:rPr>
        <w:t>(personal data meriting special protection): Even if information is not classified as sensitive data, it can still constitute privacy-sensitive personal data. Information about violations of the law</w:t>
      </w:r>
      <w:r w:rsidRPr="00147322">
        <w:rPr>
          <w:rStyle w:val="FootnoteReference"/>
          <w:rFonts w:ascii="Times New Roman" w:eastAsia="SimSun" w:hAnsi="Times New Roman" w:cs="Mangal"/>
          <w:kern w:val="3"/>
          <w:lang w:val="en-GB"/>
        </w:rPr>
        <w:footnoteReference w:id="2"/>
      </w:r>
      <w:r w:rsidRPr="00147322">
        <w:rPr>
          <w:rFonts w:ascii="Times New Roman" w:eastAsia="SimSun" w:hAnsi="Times New Roman" w:cs="Mangal"/>
          <w:kern w:val="3"/>
          <w:lang w:val="en-GB"/>
        </w:rPr>
        <w:t xml:space="preserve"> as well as personal identity numbers</w:t>
      </w:r>
      <w:r w:rsidRPr="00147322">
        <w:rPr>
          <w:rStyle w:val="FootnoteReference"/>
          <w:rFonts w:ascii="Times New Roman" w:eastAsia="SimSun" w:hAnsi="Times New Roman" w:cs="Mangal"/>
          <w:kern w:val="3"/>
          <w:lang w:val="en-GB"/>
        </w:rPr>
        <w:footnoteReference w:id="3"/>
      </w:r>
      <w:r w:rsidRPr="00147322">
        <w:rPr>
          <w:rFonts w:ascii="Times New Roman" w:eastAsia="SimSun" w:hAnsi="Times New Roman" w:cs="Mangal"/>
          <w:kern w:val="3"/>
          <w:lang w:val="en-GB"/>
        </w:rPr>
        <w:t xml:space="preserve"> and coordination numbers also fall in this category. Additional examples of privacy-sensitive data include salary information, valuation data, such as data from performance appraisals, data from the results of personality tests or personality profiles, and information relating to someone’s private sphere or information on social conditions. </w:t>
      </w:r>
    </w:p>
    <w:p w14:paraId="316C7629" w14:textId="77777777" w:rsidR="00962E6D" w:rsidRPr="00147322" w:rsidRDefault="00962E6D" w:rsidP="00165459">
      <w:pPr>
        <w:widowControl w:val="0"/>
        <w:suppressAutoHyphens/>
        <w:autoSpaceDN w:val="0"/>
        <w:spacing w:line="276" w:lineRule="auto"/>
        <w:textAlignment w:val="baseline"/>
        <w:rPr>
          <w:rFonts w:ascii="Times New Roman" w:eastAsia="SimSun" w:hAnsi="Times New Roman" w:cs="Mangal"/>
          <w:kern w:val="3"/>
          <w:lang w:val="en-GB"/>
        </w:rPr>
      </w:pPr>
    </w:p>
    <w:p w14:paraId="0EAEE263" w14:textId="46A734A6" w:rsidR="007D4FBA" w:rsidRPr="00147322" w:rsidRDefault="0018535D" w:rsidP="00165459">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Privacy-sensitive personal data do not require safeguards of the same standards as sensitive personal data, but they may require a higher level of protection than more harmless personal data. For instance, these data should not be sent by email via an open network to external recipients without supplementary security measures deemed adequate by IT Services.</w:t>
      </w:r>
    </w:p>
    <w:p w14:paraId="760E64A1" w14:textId="3324F79E" w:rsidR="001375EA" w:rsidRPr="00147322" w:rsidRDefault="001375EA" w:rsidP="00165459">
      <w:pPr>
        <w:widowControl w:val="0"/>
        <w:suppressAutoHyphens/>
        <w:autoSpaceDN w:val="0"/>
        <w:spacing w:line="276" w:lineRule="auto"/>
        <w:textAlignment w:val="baseline"/>
        <w:rPr>
          <w:rFonts w:ascii="Times New Roman" w:eastAsia="SimSun" w:hAnsi="Times New Roman" w:cs="Mangal"/>
          <w:kern w:val="3"/>
          <w:lang w:val="en-GB"/>
        </w:rPr>
      </w:pPr>
    </w:p>
    <w:p w14:paraId="7CB49738" w14:textId="22FC7D5C" w:rsidR="007343A1" w:rsidRPr="00147322" w:rsidRDefault="00033213" w:rsidP="008F09B7">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b/>
          <w:bCs/>
          <w:kern w:val="3"/>
          <w:lang w:val="en-GB"/>
        </w:rPr>
        <w:t xml:space="preserve">General personal data </w:t>
      </w:r>
      <w:r w:rsidRPr="00147322">
        <w:rPr>
          <w:rFonts w:ascii="Times New Roman" w:eastAsia="SimSun" w:hAnsi="Times New Roman" w:cs="Mangal"/>
          <w:kern w:val="3"/>
          <w:lang w:val="en-GB"/>
        </w:rPr>
        <w:t>(harmless personal data): General personal data is a term used to describe information that is neither sensitive nor privacy-sensitive. Examples of general personal data are a person’s name, date of birth and contact details for work.  </w:t>
      </w:r>
    </w:p>
    <w:p w14:paraId="469F1FE6" w14:textId="3A571E9F" w:rsidR="00212E7D" w:rsidRPr="00147322" w:rsidRDefault="00EA2EBA" w:rsidP="00824CD7">
      <w:pPr>
        <w:pStyle w:val="Heading1"/>
        <w:numPr>
          <w:ilvl w:val="0"/>
          <w:numId w:val="35"/>
        </w:numPr>
        <w:rPr>
          <w:lang w:val="en-GB"/>
        </w:rPr>
      </w:pPr>
      <w:r w:rsidRPr="00147322">
        <w:rPr>
          <w:lang w:val="en-GB"/>
        </w:rPr>
        <w:lastRenderedPageBreak/>
        <w:t xml:space="preserve">Which organisation is responsible for students’ personal data processing? </w:t>
      </w:r>
    </w:p>
    <w:p w14:paraId="457EB073" w14:textId="6908E4F5" w:rsidR="00F365E6" w:rsidRPr="00147322" w:rsidRDefault="000C5C7F" w:rsidP="00CD53E8">
      <w:pPr>
        <w:widowControl w:val="0"/>
        <w:suppressAutoHyphens/>
        <w:autoSpaceDN w:val="0"/>
        <w:spacing w:before="240"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Karlstad University is responsible for students’ personal data processing during a course or programme. The university is fully responsible for ensuring that the processing of personal data complies with applicable laws and that the integrity of data subjects is respected and protected. When a student processes personal data on behalf of the university, the student acts as a representative of the university and is only responsible for processing personal data in accordance with the un</w:t>
      </w:r>
      <w:r w:rsidR="00987800" w:rsidRPr="00147322">
        <w:rPr>
          <w:rFonts w:ascii="Times New Roman" w:eastAsia="SimSun" w:hAnsi="Times New Roman" w:cs="Mangal"/>
          <w:kern w:val="3"/>
          <w:lang w:val="en-GB"/>
        </w:rPr>
        <w:t>i</w:t>
      </w:r>
      <w:r w:rsidRPr="00147322">
        <w:rPr>
          <w:rFonts w:ascii="Times New Roman" w:eastAsia="SimSun" w:hAnsi="Times New Roman" w:cs="Mangal"/>
          <w:kern w:val="3"/>
          <w:lang w:val="en-GB"/>
        </w:rPr>
        <w:t xml:space="preserve">versity’s instructions. </w:t>
      </w:r>
    </w:p>
    <w:p w14:paraId="6E282F5D" w14:textId="77777777" w:rsidR="00F365E6" w:rsidRPr="00147322" w:rsidRDefault="00F365E6" w:rsidP="00640742">
      <w:pPr>
        <w:widowControl w:val="0"/>
        <w:suppressAutoHyphens/>
        <w:autoSpaceDN w:val="0"/>
        <w:spacing w:line="276" w:lineRule="auto"/>
        <w:textAlignment w:val="baseline"/>
        <w:rPr>
          <w:rFonts w:ascii="Times New Roman" w:eastAsia="SimSun" w:hAnsi="Times New Roman" w:cs="Mangal"/>
          <w:kern w:val="3"/>
          <w:lang w:val="en-GB"/>
        </w:rPr>
      </w:pPr>
    </w:p>
    <w:p w14:paraId="1AE43546" w14:textId="0A8B8105" w:rsidR="00640472" w:rsidRPr="00147322" w:rsidRDefault="000C5C7F" w:rsidP="00640742">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However, this does not apply without exception to any given situation that may arise during a course or programme. A student may, for instance, process personal data during practical placement (VFU) at a school or within the health care system. In such situations, the data controller is generally the host organisation for the placement. The host organisation instructs the student in carrying out the duties, and for that reason, the host organisation also decides why and how any personal data is processed. The student also has to adhere to other laws that are applicable to the host organisation, such as the Public Access to Information and Secrecy Act and the Patient Data Act.</w:t>
      </w:r>
    </w:p>
    <w:p w14:paraId="57EAA820" w14:textId="77777777" w:rsidR="00640472" w:rsidRPr="00147322" w:rsidRDefault="00640472" w:rsidP="00640742">
      <w:pPr>
        <w:widowControl w:val="0"/>
        <w:suppressAutoHyphens/>
        <w:autoSpaceDN w:val="0"/>
        <w:spacing w:line="276" w:lineRule="auto"/>
        <w:textAlignment w:val="baseline"/>
        <w:rPr>
          <w:rFonts w:ascii="Times New Roman" w:eastAsia="SimSun" w:hAnsi="Times New Roman" w:cs="Mangal"/>
          <w:kern w:val="3"/>
          <w:lang w:val="en-GB"/>
        </w:rPr>
      </w:pPr>
    </w:p>
    <w:p w14:paraId="0610F5FF" w14:textId="3A6D3344" w:rsidR="000C5C7F" w:rsidRPr="00147322" w:rsidRDefault="00640472" w:rsidP="00640742">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However, this is also not without exception. If Karlstad University for example instructs the students to record situations or conduct interviews during placement, the processing may be included in the university’s responsibility as data controller.</w:t>
      </w:r>
    </w:p>
    <w:p w14:paraId="265DAA7C" w14:textId="1A18D1C1" w:rsidR="00B830B1" w:rsidRPr="00147322" w:rsidRDefault="00B830B1" w:rsidP="008B5D13">
      <w:pPr>
        <w:pStyle w:val="Heading1"/>
        <w:numPr>
          <w:ilvl w:val="0"/>
          <w:numId w:val="35"/>
        </w:numPr>
        <w:rPr>
          <w:lang w:val="en-GB"/>
        </w:rPr>
      </w:pPr>
      <w:r w:rsidRPr="00147322">
        <w:rPr>
          <w:lang w:val="en-GB"/>
        </w:rPr>
        <w:t xml:space="preserve">Basic principles </w:t>
      </w:r>
    </w:p>
    <w:p w14:paraId="56B88AE9" w14:textId="27E331D8" w:rsidR="00973C93" w:rsidRPr="00147322" w:rsidRDefault="00973C93" w:rsidP="00A85F23">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 xml:space="preserve">All personal data processing must comply with the basic principles of the GDPR (Article 5). The basic principles can be considered the very core of the GDPR, intended to permeate all personal data processing and establish the framework for permitted processing. It is therefore essential to always keep the principles in mind when students process personal data during their course or programme. </w:t>
      </w:r>
    </w:p>
    <w:p w14:paraId="63FF6101" w14:textId="77777777" w:rsidR="00416FF8" w:rsidRPr="00147322" w:rsidRDefault="00416FF8" w:rsidP="00A85F23">
      <w:pPr>
        <w:widowControl w:val="0"/>
        <w:suppressAutoHyphens/>
        <w:autoSpaceDN w:val="0"/>
        <w:spacing w:line="276" w:lineRule="auto"/>
        <w:textAlignment w:val="baseline"/>
        <w:rPr>
          <w:rFonts w:ascii="Times New Roman" w:eastAsia="SimSun" w:hAnsi="Times New Roman" w:cs="Mangal"/>
          <w:kern w:val="3"/>
          <w:lang w:val="en-GB"/>
        </w:rPr>
      </w:pPr>
    </w:p>
    <w:p w14:paraId="00B5FDA4" w14:textId="034596F2" w:rsidR="00973C93" w:rsidRPr="00147322" w:rsidRDefault="00973C93" w:rsidP="00A85F23">
      <w:pPr>
        <w:widowControl w:val="0"/>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Among other things, the principles mean that Karlstad University as the data controller:</w:t>
      </w:r>
    </w:p>
    <w:p w14:paraId="60D02CC1" w14:textId="77777777" w:rsidR="00973C93" w:rsidRPr="00147322" w:rsidRDefault="00973C93" w:rsidP="00A85F23">
      <w:pPr>
        <w:widowControl w:val="0"/>
        <w:suppressAutoHyphens/>
        <w:autoSpaceDN w:val="0"/>
        <w:spacing w:line="276" w:lineRule="auto"/>
        <w:textAlignment w:val="baseline"/>
        <w:rPr>
          <w:rFonts w:ascii="Times New Roman" w:eastAsia="SimSun" w:hAnsi="Times New Roman" w:cs="Mangal"/>
          <w:kern w:val="3"/>
          <w:lang w:val="en-GB"/>
        </w:rPr>
      </w:pPr>
    </w:p>
    <w:p w14:paraId="2D51E073" w14:textId="16A70C42" w:rsidR="00973C93" w:rsidRPr="00147322" w:rsidRDefault="00973C93" w:rsidP="00364141">
      <w:pPr>
        <w:pStyle w:val="ListParagraph"/>
        <w:widowControl w:val="0"/>
        <w:numPr>
          <w:ilvl w:val="0"/>
          <w:numId w:val="38"/>
        </w:numPr>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must show legal justification in the GDPR to process personal data, and do so in a manner that is just, fair, reasonable, proportionate and transparent in relation to the data subjects</w:t>
      </w:r>
    </w:p>
    <w:p w14:paraId="391C7624" w14:textId="61E71EE5" w:rsidR="00973C93" w:rsidRPr="00147322" w:rsidRDefault="00973C93" w:rsidP="00364141">
      <w:pPr>
        <w:pStyle w:val="ListParagraph"/>
        <w:widowControl w:val="0"/>
        <w:numPr>
          <w:ilvl w:val="0"/>
          <w:numId w:val="38"/>
        </w:numPr>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can only collect personal data for specific, explicitly stated and legitimate purposes</w:t>
      </w:r>
    </w:p>
    <w:p w14:paraId="13ED1F2B" w14:textId="0B0F93BF" w:rsidR="00973C93" w:rsidRPr="00147322" w:rsidRDefault="00973C93" w:rsidP="00364141">
      <w:pPr>
        <w:pStyle w:val="ListParagraph"/>
        <w:widowControl w:val="0"/>
        <w:numPr>
          <w:ilvl w:val="0"/>
          <w:numId w:val="38"/>
        </w:numPr>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cannot process more personal data than any purpose requires</w:t>
      </w:r>
    </w:p>
    <w:p w14:paraId="0AD1712B" w14:textId="0A0071E9" w:rsidR="00973C93" w:rsidRPr="00147322" w:rsidRDefault="00973C93" w:rsidP="00364141">
      <w:pPr>
        <w:pStyle w:val="ListParagraph"/>
        <w:widowControl w:val="0"/>
        <w:numPr>
          <w:ilvl w:val="0"/>
          <w:numId w:val="38"/>
        </w:numPr>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must verify the accuracy of the personal data</w:t>
      </w:r>
    </w:p>
    <w:p w14:paraId="1FEF291C" w14:textId="7F2F951C" w:rsidR="00973C93" w:rsidRPr="00147322" w:rsidRDefault="00973C93" w:rsidP="00364141">
      <w:pPr>
        <w:pStyle w:val="ListParagraph"/>
        <w:widowControl w:val="0"/>
        <w:numPr>
          <w:ilvl w:val="0"/>
          <w:numId w:val="38"/>
        </w:numPr>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must delete the personal data when no longer needed</w:t>
      </w:r>
    </w:p>
    <w:p w14:paraId="3508CA46" w14:textId="6E5A3923" w:rsidR="00973C93" w:rsidRPr="00147322" w:rsidRDefault="00973C93" w:rsidP="00364141">
      <w:pPr>
        <w:pStyle w:val="ListParagraph"/>
        <w:widowControl w:val="0"/>
        <w:numPr>
          <w:ilvl w:val="0"/>
          <w:numId w:val="38"/>
        </w:numPr>
        <w:suppressAutoHyphens/>
        <w:autoSpaceDN w:val="0"/>
        <w:spacing w:line="276" w:lineRule="auto"/>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 xml:space="preserve">must protect the personal data using the appropriate technical and organisational safeguards to prevent unauthorised access to the data as well as </w:t>
      </w:r>
      <w:r w:rsidR="00936616" w:rsidRPr="00147322">
        <w:rPr>
          <w:rFonts w:ascii="Times New Roman" w:eastAsia="SimSun" w:hAnsi="Times New Roman" w:cs="Mangal"/>
          <w:kern w:val="3"/>
          <w:lang w:val="en-GB"/>
        </w:rPr>
        <w:t>its</w:t>
      </w:r>
      <w:r w:rsidRPr="00147322">
        <w:rPr>
          <w:rFonts w:ascii="Times New Roman" w:eastAsia="SimSun" w:hAnsi="Times New Roman" w:cs="Mangal"/>
          <w:kern w:val="3"/>
          <w:lang w:val="en-GB"/>
        </w:rPr>
        <w:t xml:space="preserve"> loss or destruction</w:t>
      </w:r>
    </w:p>
    <w:p w14:paraId="5480757D" w14:textId="3BA802E0" w:rsidR="00B830B1" w:rsidRPr="00147322" w:rsidRDefault="00B830B1" w:rsidP="00673C8B">
      <w:pPr>
        <w:pStyle w:val="ListParagraph"/>
        <w:widowControl w:val="0"/>
        <w:suppressAutoHyphens/>
        <w:autoSpaceDN w:val="0"/>
        <w:spacing w:line="276" w:lineRule="auto"/>
        <w:textAlignment w:val="baseline"/>
        <w:rPr>
          <w:rFonts w:ascii="Times New Roman" w:eastAsia="SimSun" w:hAnsi="Times New Roman" w:cs="Mangal"/>
          <w:kern w:val="3"/>
          <w:lang w:val="en-GB"/>
        </w:rPr>
      </w:pPr>
    </w:p>
    <w:p w14:paraId="37832836" w14:textId="006CFB6F" w:rsidR="00673C8B" w:rsidRPr="00147322" w:rsidRDefault="00673C8B" w:rsidP="00673C8B">
      <w:pPr>
        <w:widowControl w:val="0"/>
        <w:suppressAutoHyphens/>
        <w:autoSpaceDN w:val="0"/>
        <w:spacing w:line="276" w:lineRule="auto"/>
        <w:ind w:left="360"/>
        <w:textAlignment w:val="baseline"/>
        <w:rPr>
          <w:rFonts w:ascii="Times New Roman" w:eastAsia="SimSun" w:hAnsi="Times New Roman" w:cs="Mangal"/>
          <w:kern w:val="3"/>
          <w:lang w:val="en-GB"/>
        </w:rPr>
      </w:pPr>
      <w:r w:rsidRPr="00147322">
        <w:rPr>
          <w:rFonts w:ascii="Times New Roman" w:eastAsia="SimSun" w:hAnsi="Times New Roman" w:cs="Mangal"/>
          <w:kern w:val="3"/>
          <w:lang w:val="en-GB"/>
        </w:rPr>
        <w:t xml:space="preserve">These are the basic principles for all personal data processing, and all activities should be </w:t>
      </w:r>
      <w:r w:rsidRPr="00147322">
        <w:rPr>
          <w:rFonts w:ascii="Times New Roman" w:eastAsia="SimSun" w:hAnsi="Times New Roman" w:cs="Mangal"/>
          <w:kern w:val="3"/>
          <w:lang w:val="en-GB"/>
        </w:rPr>
        <w:lastRenderedPageBreak/>
        <w:t xml:space="preserve">evaluated based on the items listed above. The data controller is responsible for ensuring compliance with basic principles and must also be able to prove adherence to them. For more information about the basic principles, visit the Swedish Authority for Privacy Protection’s web page. </w:t>
      </w:r>
    </w:p>
    <w:p w14:paraId="082A6A78" w14:textId="77777777" w:rsidR="00673C8B" w:rsidRPr="00147322" w:rsidRDefault="00673C8B" w:rsidP="00B830B1">
      <w:pPr>
        <w:pStyle w:val="Lptext"/>
        <w:rPr>
          <w:lang w:val="en-GB"/>
        </w:rPr>
      </w:pPr>
    </w:p>
    <w:p w14:paraId="1563B310" w14:textId="1B2FFCA0" w:rsidR="008B5D13" w:rsidRPr="00147322" w:rsidRDefault="004015EB" w:rsidP="008B5D13">
      <w:pPr>
        <w:pStyle w:val="Heading1"/>
        <w:numPr>
          <w:ilvl w:val="0"/>
          <w:numId w:val="35"/>
        </w:numPr>
        <w:rPr>
          <w:lang w:val="en-GB"/>
        </w:rPr>
      </w:pPr>
      <w:r w:rsidRPr="00147322">
        <w:rPr>
          <w:lang w:val="en-GB"/>
        </w:rPr>
        <w:t>Legal basis for students’ personal data processing</w:t>
      </w:r>
    </w:p>
    <w:p w14:paraId="1C37305A" w14:textId="1DAB616A" w:rsidR="008E1D12" w:rsidRPr="00147322" w:rsidRDefault="00595DB9" w:rsidP="008B5D13">
      <w:pPr>
        <w:pStyle w:val="Standard"/>
        <w:spacing w:before="240" w:line="276" w:lineRule="auto"/>
        <w:rPr>
          <w:lang w:val="en-GB"/>
        </w:rPr>
      </w:pPr>
      <w:r w:rsidRPr="00147322">
        <w:rPr>
          <w:lang w:val="en-GB"/>
        </w:rPr>
        <w:t xml:space="preserve">As data controller for personal data processing within the scope of the university’s organisation, Karlstad University may only collect and process personal data when there is lawful ground as specified in the GDPR to do so (GDPR, Article 6). According to the GDPR, personal data processing in research is considered a task in the public interest (GDPR, Article 6.1). When students process personal data during, for instance, academic papers, the university’s view is that consent in most cases constitutes the lawful ground for personal data processing (GDPR, Article 6.1 a).  </w:t>
      </w:r>
    </w:p>
    <w:p w14:paraId="0A6F0A06" w14:textId="2FD451AA" w:rsidR="00FE4476" w:rsidRPr="00147322" w:rsidRDefault="00036F76" w:rsidP="004478BB">
      <w:pPr>
        <w:pStyle w:val="Heading2"/>
        <w:rPr>
          <w:lang w:val="en-GB"/>
        </w:rPr>
      </w:pPr>
      <w:r w:rsidRPr="00147322">
        <w:rPr>
          <w:iCs w:val="0"/>
          <w:lang w:val="en-GB"/>
        </w:rPr>
        <w:t>5.1   Consent as lawful ground</w:t>
      </w:r>
    </w:p>
    <w:p w14:paraId="0971AA37" w14:textId="0B5976B9" w:rsidR="00AE3082" w:rsidRPr="00147322" w:rsidRDefault="00201C3F" w:rsidP="00AE3082">
      <w:pPr>
        <w:pStyle w:val="Standard"/>
        <w:spacing w:line="276" w:lineRule="auto"/>
        <w:rPr>
          <w:lang w:val="en-GB"/>
        </w:rPr>
      </w:pPr>
      <w:r w:rsidRPr="00147322">
        <w:rPr>
          <w:lang w:val="en-GB"/>
        </w:rPr>
        <w:t xml:space="preserve">The collection of personal data from the data subject always requires informed and active consent from all individual data subjects whose personal data will be processed during the course of an activity such as an academic paper. Consent cannot be given without the data subject first being informed about how the personal data will be processed.   </w:t>
      </w:r>
    </w:p>
    <w:p w14:paraId="3C9766FE" w14:textId="77777777" w:rsidR="00F623B6" w:rsidRPr="00147322" w:rsidRDefault="00F623B6" w:rsidP="00F623B6">
      <w:pPr>
        <w:pStyle w:val="Standard"/>
        <w:spacing w:line="276" w:lineRule="auto"/>
        <w:rPr>
          <w:lang w:val="en-GB"/>
        </w:rPr>
      </w:pPr>
    </w:p>
    <w:p w14:paraId="643983FC" w14:textId="27012370" w:rsidR="00F623B6" w:rsidRPr="00147322" w:rsidRDefault="00F623B6" w:rsidP="00F623B6">
      <w:pPr>
        <w:pStyle w:val="Standard"/>
        <w:spacing w:line="276" w:lineRule="auto"/>
        <w:rPr>
          <w:lang w:val="en-GB"/>
        </w:rPr>
      </w:pPr>
      <w:r w:rsidRPr="00147322">
        <w:rPr>
          <w:lang w:val="en-GB"/>
        </w:rPr>
        <w:t xml:space="preserve">The GDPR defines consent as any freely given, specific, informed and unambiguous indication of the data subject’s wishes by which the person, by a statement or by a clear affirmative action, signifies agreement to the processing of personal data relating to the person in question. </w:t>
      </w:r>
    </w:p>
    <w:p w14:paraId="2E1DD299" w14:textId="77777777" w:rsidR="00F623B6" w:rsidRPr="00147322" w:rsidRDefault="00F623B6" w:rsidP="00F623B6">
      <w:pPr>
        <w:pStyle w:val="Standard"/>
        <w:spacing w:line="276" w:lineRule="auto"/>
        <w:rPr>
          <w:lang w:val="en-GB"/>
        </w:rPr>
      </w:pPr>
    </w:p>
    <w:p w14:paraId="0D89398F" w14:textId="4B1E5190" w:rsidR="00F623B6" w:rsidRPr="00147322" w:rsidRDefault="00F623B6" w:rsidP="00F623B6">
      <w:pPr>
        <w:pStyle w:val="Standard"/>
        <w:spacing w:line="276" w:lineRule="auto"/>
        <w:rPr>
          <w:lang w:val="en-GB"/>
        </w:rPr>
      </w:pPr>
      <w:r w:rsidRPr="00147322">
        <w:rPr>
          <w:lang w:val="en-GB"/>
        </w:rPr>
        <w:t>It is important to inform the data subjects about their right to withdraw their consent to personal data processing at any time and without providing a reason. Withdrawal of consent to personal data processing means that the data may no longer be used in the continued study. Any personal data that has been collected based on the lawful ground of consent which is later withdrawn must as a general rule be deleted as soon as possible following the withdrawal. However, a withdrawal does not affect the legality of the personal data processing that took place before the withdrawal.</w:t>
      </w:r>
    </w:p>
    <w:p w14:paraId="10637FFB" w14:textId="1B95A739" w:rsidR="00C17989" w:rsidRPr="00147322" w:rsidRDefault="00C17989" w:rsidP="00F623B6">
      <w:pPr>
        <w:pStyle w:val="Standard"/>
        <w:spacing w:line="276" w:lineRule="auto"/>
        <w:rPr>
          <w:lang w:val="en-GB"/>
        </w:rPr>
      </w:pPr>
    </w:p>
    <w:p w14:paraId="33BBF6AA" w14:textId="2A5E5808" w:rsidR="007D5852" w:rsidRPr="00147322" w:rsidRDefault="00C17989" w:rsidP="00AE3082">
      <w:pPr>
        <w:pStyle w:val="Standard"/>
        <w:spacing w:line="276" w:lineRule="auto"/>
        <w:rPr>
          <w:lang w:val="en-GB"/>
        </w:rPr>
      </w:pPr>
      <w:r w:rsidRPr="00147322">
        <w:rPr>
          <w:lang w:val="en-GB"/>
        </w:rPr>
        <w:t xml:space="preserve">The Karlstad University information management council has created templates for information letters and consent forms that students can use for academic papers. As a general rule, these templates should be used in obtaining consent to participation in a study during academic papers. </w:t>
      </w:r>
    </w:p>
    <w:p w14:paraId="6FA8D72A" w14:textId="36E2BBF3" w:rsidR="00FE4476" w:rsidRPr="00147322" w:rsidRDefault="00B86D57" w:rsidP="004478BB">
      <w:pPr>
        <w:pStyle w:val="Heading2"/>
        <w:rPr>
          <w:lang w:val="en-GB"/>
        </w:rPr>
      </w:pPr>
      <w:r w:rsidRPr="00147322">
        <w:rPr>
          <w:iCs w:val="0"/>
          <w:lang w:val="en-GB"/>
        </w:rPr>
        <w:t>5.2   Public interest as lawful ground</w:t>
      </w:r>
    </w:p>
    <w:p w14:paraId="34FB01C8" w14:textId="4817685D" w:rsidR="008E66E4" w:rsidRPr="00147322" w:rsidRDefault="001E5099" w:rsidP="00AE3082">
      <w:pPr>
        <w:pStyle w:val="Standard"/>
        <w:spacing w:line="276" w:lineRule="auto"/>
        <w:rPr>
          <w:lang w:val="en-GB"/>
        </w:rPr>
      </w:pPr>
      <w:r w:rsidRPr="00147322">
        <w:rPr>
          <w:lang w:val="en-GB"/>
        </w:rPr>
        <w:t xml:space="preserve">When personal data is not collected directly from the data subject, for instance in online studies or registry studies, obtaining consent from each individual is often not possible. In such exceptional circumstances, it may be possible to refer to the lawful ground of public </w:t>
      </w:r>
      <w:r w:rsidRPr="00147322">
        <w:rPr>
          <w:lang w:val="en-GB"/>
        </w:rPr>
        <w:lastRenderedPageBreak/>
        <w:t xml:space="preserve">interest to justify the students’ personal data processing. However, that requires the processing of personal data to be necessary for the student to carry out the studies based on how the outcomes are described in the course or programme syllabus. The word “necessary” in this context means that personal data processing is needed for the sake of high-quality education, but that an assessment must be made to compare the processing with alternative ways of conducting the study to see whether it is the most reasonable option. If the quality of the studies can be maintained without personal data being processed, the student should not process personal data based on the lawful ground of public interest.  </w:t>
      </w:r>
    </w:p>
    <w:p w14:paraId="3AF9CD9F" w14:textId="167AC756" w:rsidR="000A2FE8" w:rsidRPr="00147322" w:rsidRDefault="00456E7B" w:rsidP="004478BB">
      <w:pPr>
        <w:pStyle w:val="Heading1"/>
        <w:numPr>
          <w:ilvl w:val="0"/>
          <w:numId w:val="35"/>
        </w:numPr>
        <w:rPr>
          <w:lang w:val="en-GB"/>
        </w:rPr>
      </w:pPr>
      <w:r w:rsidRPr="00147322">
        <w:rPr>
          <w:lang w:val="en-GB"/>
        </w:rPr>
        <w:t>Students’ processing of sensitive personal data</w:t>
      </w:r>
    </w:p>
    <w:p w14:paraId="3B03815D" w14:textId="06B9ADC4" w:rsidR="00AE3082" w:rsidRPr="00147322" w:rsidRDefault="0052067D" w:rsidP="008B5D13">
      <w:pPr>
        <w:pStyle w:val="Standard"/>
        <w:spacing w:before="240" w:line="276" w:lineRule="auto"/>
        <w:rPr>
          <w:lang w:val="en-GB"/>
        </w:rPr>
      </w:pPr>
      <w:r w:rsidRPr="00147322">
        <w:rPr>
          <w:lang w:val="en-GB"/>
        </w:rPr>
        <w:t xml:space="preserve">Certain personal data is by its nature particularly sensitive. In the GDPR, these are referred to as special categories of personal data, but in Sweden we refer to them as sensitive personal data (känsliga personuppgifter). The processing of personal data of this nature is subject to restrictions and strict demands for technical and organisation safeguards. The premise as stated in the GDPR is that processing sensitive personal data is prohibited. </w:t>
      </w:r>
    </w:p>
    <w:p w14:paraId="108695D8" w14:textId="77777777" w:rsidR="00AE3082" w:rsidRPr="00147322" w:rsidRDefault="00AE3082" w:rsidP="00AE3082">
      <w:pPr>
        <w:pStyle w:val="Standard"/>
        <w:spacing w:line="276" w:lineRule="auto"/>
        <w:rPr>
          <w:lang w:val="en-GB"/>
        </w:rPr>
      </w:pPr>
    </w:p>
    <w:p w14:paraId="43082B56" w14:textId="29DE6591" w:rsidR="00AE3082" w:rsidRPr="00147322" w:rsidRDefault="00AE3082" w:rsidP="00AE3082">
      <w:pPr>
        <w:pStyle w:val="Standard"/>
        <w:spacing w:line="276" w:lineRule="auto"/>
        <w:rPr>
          <w:iCs/>
          <w:lang w:val="en-GB"/>
        </w:rPr>
      </w:pPr>
      <w:r w:rsidRPr="00147322">
        <w:rPr>
          <w:lang w:val="en-GB"/>
        </w:rPr>
        <w:t xml:space="preserve">At Karlstad University, the main principle is that students are not allowed to process sensitive personal data as part of a course or programme. However, there are specific instances where this main principle is not applicable. During activities such as placement with a health care provider where the work is carried out under the supervision of the host organisation or during placement at the supervised therapy clinic at Karlstad University, students may need to process sensitive personal data. In these instances, students are also bound by the same obligation of confidentiality as employees under the Public Access to Information and Secrecy Act and the Patient Data Act. </w:t>
      </w:r>
    </w:p>
    <w:p w14:paraId="061EEB38" w14:textId="3BE0034C" w:rsidR="004D5F26" w:rsidRPr="00147322" w:rsidRDefault="004D5F26" w:rsidP="00AE3082">
      <w:pPr>
        <w:pStyle w:val="Standard"/>
        <w:spacing w:line="276" w:lineRule="auto"/>
        <w:rPr>
          <w:iCs/>
          <w:lang w:val="en-GB"/>
        </w:rPr>
      </w:pPr>
    </w:p>
    <w:p w14:paraId="1BEB5FC4" w14:textId="42F1A679" w:rsidR="004D5F26" w:rsidRPr="00147322" w:rsidRDefault="004D5F26" w:rsidP="00AE3082">
      <w:pPr>
        <w:pStyle w:val="Standard"/>
        <w:spacing w:line="276" w:lineRule="auto"/>
        <w:rPr>
          <w:iCs/>
          <w:lang w:val="en-GB"/>
        </w:rPr>
      </w:pPr>
      <w:r w:rsidRPr="00147322">
        <w:rPr>
          <w:lang w:val="en-GB"/>
        </w:rPr>
        <w:t xml:space="preserve">Exceptions to the prohibition against processing sensitive personal data may apply for some academic papers. </w:t>
      </w:r>
    </w:p>
    <w:p w14:paraId="713A7A6D" w14:textId="57DA6BC5" w:rsidR="00E00B84" w:rsidRPr="00147322" w:rsidRDefault="004478BB" w:rsidP="004478BB">
      <w:pPr>
        <w:pStyle w:val="Heading1"/>
        <w:numPr>
          <w:ilvl w:val="0"/>
          <w:numId w:val="35"/>
        </w:numPr>
        <w:rPr>
          <w:lang w:val="en-GB"/>
        </w:rPr>
      </w:pPr>
      <w:r w:rsidRPr="00147322">
        <w:rPr>
          <w:lang w:val="en-GB"/>
        </w:rPr>
        <w:t xml:space="preserve">Students’ processing of sensitive personal data in academic papers </w:t>
      </w:r>
    </w:p>
    <w:p w14:paraId="1D77EC20" w14:textId="291F75EA" w:rsidR="00310840" w:rsidRPr="00147322" w:rsidRDefault="00891CD2" w:rsidP="000A2FE8">
      <w:pPr>
        <w:pStyle w:val="Standard"/>
        <w:spacing w:line="276" w:lineRule="auto"/>
        <w:rPr>
          <w:iCs/>
          <w:lang w:val="en-GB"/>
        </w:rPr>
      </w:pPr>
      <w:r w:rsidRPr="00147322">
        <w:rPr>
          <w:lang w:val="en-GB"/>
        </w:rPr>
        <w:t xml:space="preserve">The premise as stated in the GDPR is that processing sensitive personal data is prohibited but may be permitted under certain conditions. </w:t>
      </w:r>
    </w:p>
    <w:p w14:paraId="3D278A5F" w14:textId="77777777" w:rsidR="00891CD2" w:rsidRPr="00147322" w:rsidRDefault="00891CD2" w:rsidP="000A2FE8">
      <w:pPr>
        <w:pStyle w:val="Standard"/>
        <w:spacing w:line="276" w:lineRule="auto"/>
        <w:rPr>
          <w:iCs/>
          <w:lang w:val="en-GB"/>
        </w:rPr>
      </w:pPr>
    </w:p>
    <w:p w14:paraId="67B34DF6" w14:textId="09F8C097" w:rsidR="00E00B84" w:rsidRPr="00147322" w:rsidRDefault="00E00B84" w:rsidP="000A2FE8">
      <w:pPr>
        <w:pStyle w:val="Standard"/>
        <w:spacing w:line="276" w:lineRule="auto"/>
        <w:rPr>
          <w:iCs/>
          <w:lang w:val="en-GB"/>
        </w:rPr>
      </w:pPr>
      <w:r w:rsidRPr="00147322">
        <w:rPr>
          <w:lang w:val="en-GB"/>
        </w:rPr>
        <w:t xml:space="preserve">The scope within which students can be legally allowed to process sensitive personal data is limited. The processing of sensitive personal data should always be permitted sparingly and with strict demands for technical and organisational safeguards. The great possibilities to process sensitive personal data for research purposes included in the GDPR and the Ethical Review Act (2003:460) concerning research involving humans are not applicable within first- and second-cycle education because it does not constitute research. </w:t>
      </w:r>
    </w:p>
    <w:p w14:paraId="64C2D66B" w14:textId="77777777" w:rsidR="00E00B84" w:rsidRPr="00147322" w:rsidRDefault="00E00B84" w:rsidP="000A2FE8">
      <w:pPr>
        <w:pStyle w:val="Standard"/>
        <w:spacing w:line="276" w:lineRule="auto"/>
        <w:rPr>
          <w:iCs/>
          <w:lang w:val="en-GB"/>
        </w:rPr>
      </w:pPr>
    </w:p>
    <w:p w14:paraId="0AFF0ECA" w14:textId="7D6192AE" w:rsidR="00E00B84" w:rsidRPr="00147322" w:rsidRDefault="00E00B84" w:rsidP="000A2FE8">
      <w:pPr>
        <w:pStyle w:val="Standard"/>
        <w:spacing w:line="276" w:lineRule="auto"/>
        <w:rPr>
          <w:iCs/>
          <w:lang w:val="en-GB"/>
        </w:rPr>
      </w:pPr>
      <w:r w:rsidRPr="00147322">
        <w:rPr>
          <w:lang w:val="en-GB"/>
        </w:rPr>
        <w:t xml:space="preserve">Research bill prop. 2007/08:44 p. 20, </w:t>
      </w:r>
      <w:r w:rsidRPr="00147322">
        <w:rPr>
          <w:i/>
          <w:iCs/>
          <w:lang w:val="en-GB"/>
        </w:rPr>
        <w:t>Certain ethical review issues etc.,</w:t>
      </w:r>
      <w:r w:rsidRPr="00147322">
        <w:rPr>
          <w:lang w:val="en-GB"/>
        </w:rPr>
        <w:t xml:space="preserve"> states that</w:t>
      </w:r>
      <w:r w:rsidR="00987800" w:rsidRPr="00147322">
        <w:rPr>
          <w:lang w:val="en-GB"/>
        </w:rPr>
        <w:t>,</w:t>
      </w:r>
      <w:r w:rsidRPr="00147322">
        <w:rPr>
          <w:lang w:val="en-GB"/>
        </w:rPr>
        <w:t xml:space="preserve"> ”the government considers it unreasonable to expect students in first- or second-cycle education to </w:t>
      </w:r>
      <w:r w:rsidRPr="00147322">
        <w:rPr>
          <w:lang w:val="en-GB"/>
        </w:rPr>
        <w:lastRenderedPageBreak/>
        <w:t>have had time to acquire sufficient knowledge and insight to ensure the protection of individuals participating in research. Therefore</w:t>
      </w:r>
      <w:r w:rsidR="00987800" w:rsidRPr="00147322">
        <w:rPr>
          <w:lang w:val="en-GB"/>
        </w:rPr>
        <w:t>,</w:t>
      </w:r>
      <w:r w:rsidRPr="00147322">
        <w:rPr>
          <w:lang w:val="en-GB"/>
        </w:rPr>
        <w:t xml:space="preserve"> students should not be burdened with the responsibility of conducting activities involving humans and where there is risk of harming these individuals physically, psychologically or in terms of their integrity”.</w:t>
      </w:r>
    </w:p>
    <w:p w14:paraId="318CD6FB" w14:textId="77777777" w:rsidR="00FC2E3F" w:rsidRPr="00147322" w:rsidRDefault="00FC2E3F" w:rsidP="000A2FE8">
      <w:pPr>
        <w:pStyle w:val="Standard"/>
        <w:spacing w:line="276" w:lineRule="auto"/>
        <w:rPr>
          <w:iCs/>
          <w:lang w:val="en-GB"/>
        </w:rPr>
      </w:pPr>
    </w:p>
    <w:p w14:paraId="35BD8032" w14:textId="44A6367E" w:rsidR="000A2FE8" w:rsidRPr="00147322" w:rsidRDefault="00685AA4" w:rsidP="000A2FE8">
      <w:pPr>
        <w:pStyle w:val="Standard"/>
        <w:spacing w:line="276" w:lineRule="auto"/>
        <w:rPr>
          <w:iCs/>
          <w:lang w:val="en-GB"/>
        </w:rPr>
      </w:pPr>
      <w:r w:rsidRPr="00147322">
        <w:rPr>
          <w:lang w:val="en-GB"/>
        </w:rPr>
        <w:t xml:space="preserve">In light of this, the main principle at Karlstad University is that students are not allowed to process sensitive personal data for academic papers at Karlstad University. However, there are exceptions. </w:t>
      </w:r>
    </w:p>
    <w:p w14:paraId="7380B924" w14:textId="2548BB80" w:rsidR="003E0110" w:rsidRPr="00147322" w:rsidRDefault="00227735" w:rsidP="00361C19">
      <w:pPr>
        <w:pStyle w:val="Heading1"/>
        <w:numPr>
          <w:ilvl w:val="0"/>
          <w:numId w:val="35"/>
        </w:numPr>
        <w:rPr>
          <w:lang w:val="en-GB"/>
        </w:rPr>
      </w:pPr>
      <w:r w:rsidRPr="00147322">
        <w:rPr>
          <w:lang w:val="en-GB"/>
        </w:rPr>
        <w:t>Academic papers that are part of a research project</w:t>
      </w:r>
    </w:p>
    <w:p w14:paraId="5F4D1602" w14:textId="6453C211" w:rsidR="00272552" w:rsidRPr="00147322" w:rsidRDefault="00227735" w:rsidP="00AE3082">
      <w:pPr>
        <w:pStyle w:val="Standard"/>
        <w:spacing w:line="276" w:lineRule="auto"/>
        <w:rPr>
          <w:lang w:val="en-GB"/>
        </w:rPr>
      </w:pPr>
      <w:r w:rsidRPr="00147322">
        <w:rPr>
          <w:lang w:val="en-GB"/>
        </w:rPr>
        <w:t xml:space="preserve">When an academic paper is written within the framework of a research project at Karlstad University led by a principal investigator, the students process personal data and handle research data based on the conditions applicable to the specific project and under the responsibility of the principal investigator. The lawful basis for a student processing personal data is in this instance the same as for the research project, which is generally public interest.    </w:t>
      </w:r>
    </w:p>
    <w:p w14:paraId="2B27D102" w14:textId="0F700868" w:rsidR="00272552" w:rsidRPr="00147322" w:rsidRDefault="00272552" w:rsidP="00AE3082">
      <w:pPr>
        <w:pStyle w:val="Standard"/>
        <w:spacing w:line="276" w:lineRule="auto"/>
        <w:rPr>
          <w:lang w:val="en-GB"/>
        </w:rPr>
      </w:pPr>
    </w:p>
    <w:p w14:paraId="57FF3DC5" w14:textId="746D56BB" w:rsidR="005E568B" w:rsidRPr="00147322" w:rsidRDefault="005E568B" w:rsidP="00AE3082">
      <w:pPr>
        <w:pStyle w:val="Standard"/>
        <w:spacing w:line="276" w:lineRule="auto"/>
        <w:rPr>
          <w:lang w:val="en-GB"/>
        </w:rPr>
      </w:pPr>
      <w:r w:rsidRPr="00147322">
        <w:rPr>
          <w:lang w:val="en-GB"/>
        </w:rPr>
        <w:t xml:space="preserve">The student’s personal data processing must in this instance adhere to any rules applicable to the research project in question, and all research data management must be done within the confines of the research project’s IT solution with the adequate level of security. In this instance, the student’s personal data processing and registration is documented in accordance with the process for ethical review that has been decided by the vice-chancellor and applies at Karlstad University.   </w:t>
      </w:r>
    </w:p>
    <w:p w14:paraId="322A7178" w14:textId="3541D499" w:rsidR="00A81961" w:rsidRPr="00147322" w:rsidRDefault="00D4535D" w:rsidP="00B80D14">
      <w:pPr>
        <w:pStyle w:val="Heading3"/>
        <w:rPr>
          <w:lang w:val="en-GB"/>
        </w:rPr>
      </w:pPr>
      <w:r w:rsidRPr="00147322">
        <w:rPr>
          <w:iCs/>
          <w:lang w:val="en-GB"/>
        </w:rPr>
        <w:t xml:space="preserve">8.1 Sensitive personal data as part of a research project </w:t>
      </w:r>
    </w:p>
    <w:p w14:paraId="76359EF7" w14:textId="334F0A92" w:rsidR="00A92442" w:rsidRPr="00147322" w:rsidRDefault="00E20D91" w:rsidP="00AE3082">
      <w:pPr>
        <w:pStyle w:val="Standard"/>
        <w:spacing w:line="276" w:lineRule="auto"/>
        <w:rPr>
          <w:lang w:val="en-GB"/>
        </w:rPr>
      </w:pPr>
      <w:r w:rsidRPr="00147322">
        <w:rPr>
          <w:lang w:val="en-GB"/>
        </w:rPr>
        <w:t xml:space="preserve">In order for processing of sensitive personal data (GDPR, Article 9) and personal data relating to criminal convictions and offences (GDPR, Article 10) for research purposes to be permitted, the research must have been assessed and approved by the Swedish Ethical Review Authority. </w:t>
      </w:r>
    </w:p>
    <w:p w14:paraId="0167A3F3" w14:textId="77777777" w:rsidR="00A92442" w:rsidRPr="00147322" w:rsidRDefault="00A92442" w:rsidP="00AE3082">
      <w:pPr>
        <w:pStyle w:val="Standard"/>
        <w:spacing w:line="276" w:lineRule="auto"/>
        <w:rPr>
          <w:lang w:val="en-GB"/>
        </w:rPr>
      </w:pPr>
    </w:p>
    <w:p w14:paraId="25971806" w14:textId="25A68C78" w:rsidR="009F046D" w:rsidRPr="00147322" w:rsidRDefault="009F046D" w:rsidP="00AE3082">
      <w:pPr>
        <w:pStyle w:val="Standard"/>
        <w:spacing w:line="276" w:lineRule="auto"/>
        <w:rPr>
          <w:lang w:val="en-GB"/>
        </w:rPr>
      </w:pPr>
      <w:r w:rsidRPr="00147322">
        <w:rPr>
          <w:lang w:val="en-GB"/>
        </w:rPr>
        <w:t>The purpose of the Ethics Review Act is to protect the individual and the respect for human dignity in research. Conducting research involving humans without ethical approval or in violation of an ethical review may entail a risk that a data subject is harmed or that someone’s personal integrity is violated. There is also a risk of harming the public’s trust in research in general.</w:t>
      </w:r>
    </w:p>
    <w:p w14:paraId="49D66443" w14:textId="77777777" w:rsidR="009F046D" w:rsidRPr="00147322" w:rsidRDefault="009F046D" w:rsidP="00AE3082">
      <w:pPr>
        <w:pStyle w:val="Standard"/>
        <w:spacing w:line="276" w:lineRule="auto"/>
        <w:rPr>
          <w:lang w:val="en-GB"/>
        </w:rPr>
      </w:pPr>
    </w:p>
    <w:p w14:paraId="16F91EAC" w14:textId="6E42A626" w:rsidR="008E2800" w:rsidRPr="00147322" w:rsidRDefault="00E20D91" w:rsidP="00AE3082">
      <w:pPr>
        <w:pStyle w:val="Standard"/>
        <w:spacing w:line="276" w:lineRule="auto"/>
        <w:rPr>
          <w:lang w:val="en-GB"/>
        </w:rPr>
      </w:pPr>
      <w:r w:rsidRPr="00147322">
        <w:rPr>
          <w:lang w:val="en-GB"/>
        </w:rPr>
        <w:t xml:space="preserve">For that reason, sensitive personal data can only be processed in research projects that have first received approval from the Swedish Ethical Review Authority. However, the Ethics Review Act does not include studies conducted in first- or second-cycle education, and independent academic papers can therefore not obtain ethical approval.    </w:t>
      </w:r>
    </w:p>
    <w:p w14:paraId="43313A51" w14:textId="26160682" w:rsidR="008E2800" w:rsidRPr="00147322" w:rsidRDefault="008E2800" w:rsidP="00AE3082">
      <w:pPr>
        <w:pStyle w:val="Standard"/>
        <w:spacing w:line="276" w:lineRule="auto"/>
        <w:rPr>
          <w:lang w:val="en-GB"/>
        </w:rPr>
      </w:pPr>
    </w:p>
    <w:p w14:paraId="5C4D5613" w14:textId="3BA624F3" w:rsidR="00030361" w:rsidRPr="00147322" w:rsidRDefault="008B5308" w:rsidP="00AE3082">
      <w:pPr>
        <w:pStyle w:val="Standard"/>
        <w:spacing w:line="276" w:lineRule="auto"/>
        <w:rPr>
          <w:lang w:val="en-GB"/>
        </w:rPr>
      </w:pPr>
      <w:r w:rsidRPr="00147322">
        <w:rPr>
          <w:lang w:val="en-GB"/>
        </w:rPr>
        <w:t xml:space="preserve">A student project can however be part of a research project that has been granted ethical approval and is led by a principal investigator. Such a project could be designed as an </w:t>
      </w:r>
      <w:r w:rsidRPr="00147322">
        <w:rPr>
          <w:lang w:val="en-GB"/>
        </w:rPr>
        <w:lastRenderedPageBreak/>
        <w:t xml:space="preserve">umbrella project comprising several small sub-projects in the form of student papers. In such cases, the student processes research data in the same manner as other researchers involved, under the conditions described in the research plan and application approved by the Swedish Ethical Review Authority. The student’s personal data processing must in this instance adhere to any rules applicable to the research project that obtained ethical approval, and all research data management must be done within the confines of the research project’s approved IT solution. In these cases, all research data collected by the student becomes a public document and is considered primary research material, and the student is bound by the same obligation of confidentiality as the researchers involved. </w:t>
      </w:r>
    </w:p>
    <w:p w14:paraId="7E4FF7E6" w14:textId="77777777" w:rsidR="00030361" w:rsidRPr="00147322" w:rsidRDefault="00030361" w:rsidP="00AE3082">
      <w:pPr>
        <w:pStyle w:val="Standard"/>
        <w:spacing w:line="276" w:lineRule="auto"/>
        <w:rPr>
          <w:lang w:val="en-GB"/>
        </w:rPr>
      </w:pPr>
    </w:p>
    <w:p w14:paraId="71442767" w14:textId="71F22D36" w:rsidR="00AE3082" w:rsidRPr="00147322" w:rsidRDefault="00F44F63" w:rsidP="00AE3082">
      <w:pPr>
        <w:pStyle w:val="Standard"/>
        <w:spacing w:line="276" w:lineRule="auto"/>
        <w:rPr>
          <w:lang w:val="en-GB"/>
        </w:rPr>
      </w:pPr>
      <w:r w:rsidRPr="00147322">
        <w:rPr>
          <w:lang w:val="en-GB"/>
        </w:rPr>
        <w:t xml:space="preserve">Karlstad University recommends students who need to process sensitive personal data for an academic paper to do so within the framework of a research project that has obtained ethical approval whenever possible.  </w:t>
      </w:r>
    </w:p>
    <w:p w14:paraId="08ED405E" w14:textId="3192F03E" w:rsidR="00455964" w:rsidRPr="00147322" w:rsidRDefault="004A6DEF" w:rsidP="00361C19">
      <w:pPr>
        <w:pStyle w:val="Heading1"/>
        <w:numPr>
          <w:ilvl w:val="0"/>
          <w:numId w:val="35"/>
        </w:numPr>
        <w:rPr>
          <w:lang w:val="en-GB"/>
        </w:rPr>
      </w:pPr>
      <w:r w:rsidRPr="00147322">
        <w:rPr>
          <w:lang w:val="en-GB"/>
        </w:rPr>
        <w:t>Academic papers that are not part of a research projects, so called independent academic papers</w:t>
      </w:r>
    </w:p>
    <w:p w14:paraId="5460130E" w14:textId="6FF5C22F" w:rsidR="00FC1233" w:rsidRPr="00147322" w:rsidRDefault="00DB3AA5" w:rsidP="00AE3082">
      <w:pPr>
        <w:pStyle w:val="Standard"/>
        <w:spacing w:line="276" w:lineRule="auto"/>
        <w:rPr>
          <w:lang w:val="en-GB"/>
        </w:rPr>
      </w:pPr>
      <w:r w:rsidRPr="00147322">
        <w:rPr>
          <w:lang w:val="en-GB"/>
        </w:rPr>
        <w:t xml:space="preserve">When academic papers are not part of a research project, Karlstad University still bears full responsibility for students’ personal data processing. The primary responsibility for ensuring that the design and plan for the paper adheres to good practice, applicable legislation and the university’s regulations and procedures then lies with the supervisor. As a tool, the information management council at Karlstad University has drafted templates, procedures and forms for the review of academic papers where non-sensitive personal data </w:t>
      </w:r>
      <w:r w:rsidR="00147322" w:rsidRPr="00147322">
        <w:rPr>
          <w:lang w:val="en-GB"/>
        </w:rPr>
        <w:t>is</w:t>
      </w:r>
      <w:r w:rsidRPr="00147322">
        <w:rPr>
          <w:lang w:val="en-GB"/>
        </w:rPr>
        <w:t xml:space="preserve"> processed. In this instance, the student’s personal data processing and registration are documented in accordance with the procedures developed by the information management council.</w:t>
      </w:r>
    </w:p>
    <w:p w14:paraId="524930B5" w14:textId="043F0385" w:rsidR="007925CB" w:rsidRPr="00147322" w:rsidRDefault="007925CB" w:rsidP="00AE3082">
      <w:pPr>
        <w:pStyle w:val="Standard"/>
        <w:spacing w:line="276" w:lineRule="auto"/>
        <w:rPr>
          <w:lang w:val="en-GB"/>
        </w:rPr>
      </w:pPr>
    </w:p>
    <w:p w14:paraId="1F7E7F87" w14:textId="169B236C" w:rsidR="00FC1233" w:rsidRPr="00147322" w:rsidRDefault="006670DC" w:rsidP="00AE3082">
      <w:pPr>
        <w:pStyle w:val="Standard"/>
        <w:spacing w:line="276" w:lineRule="auto"/>
        <w:rPr>
          <w:lang w:val="en-GB"/>
        </w:rPr>
      </w:pPr>
      <w:r w:rsidRPr="00147322">
        <w:rPr>
          <w:lang w:val="en-GB"/>
        </w:rPr>
        <w:t>Please note that consent is normally the only lawful basis in this instance, as opposed to when students write an academic paper within the framework of a research project.</w:t>
      </w:r>
    </w:p>
    <w:p w14:paraId="79DE8C9B" w14:textId="5ADA48E6" w:rsidR="000C010A" w:rsidRPr="00147322" w:rsidRDefault="00D4535D" w:rsidP="00A37421">
      <w:pPr>
        <w:pStyle w:val="Heading3"/>
        <w:rPr>
          <w:lang w:val="en-GB"/>
        </w:rPr>
      </w:pPr>
      <w:r w:rsidRPr="00147322">
        <w:rPr>
          <w:iCs/>
          <w:lang w:val="en-GB"/>
        </w:rPr>
        <w:t xml:space="preserve">9.1 Sensitive personal data in independent academic papers </w:t>
      </w:r>
    </w:p>
    <w:p w14:paraId="7BFAB9D5" w14:textId="2A923F32" w:rsidR="004E20C1" w:rsidRPr="00147322" w:rsidRDefault="000956EC" w:rsidP="00AE3082">
      <w:pPr>
        <w:pStyle w:val="Standard"/>
        <w:spacing w:line="276" w:lineRule="auto"/>
        <w:rPr>
          <w:lang w:val="en-GB"/>
        </w:rPr>
      </w:pPr>
      <w:r w:rsidRPr="00147322">
        <w:rPr>
          <w:lang w:val="en-GB"/>
        </w:rPr>
        <w:t>At Karlstad University, the main principle is that students are proh</w:t>
      </w:r>
      <w:r w:rsidR="00987800" w:rsidRPr="00147322">
        <w:rPr>
          <w:lang w:val="en-GB"/>
        </w:rPr>
        <w:t>i</w:t>
      </w:r>
      <w:r w:rsidRPr="00147322">
        <w:rPr>
          <w:lang w:val="en-GB"/>
        </w:rPr>
        <w:t xml:space="preserve">bited from processing sensitive personal data as part of an independent academic paper. The scope within sensitive personal data can be legally processed is severely limited in this case and can normally only be based on explicit consent from the data subject (GDPR, Article 9.2 a). Academic papers that are not part of a research project cannot obtain ethical approval from the Swedish Ethical Review Authority as per the Ethical Review Act. The fact that the same type of review that is required when trained researchers process sensitive personal data is not carried out when students process data of the same nature clearly increases the risk of harming the integrity of the data subjects involved in the study. </w:t>
      </w:r>
    </w:p>
    <w:p w14:paraId="72F9A815" w14:textId="77777777" w:rsidR="000956EC" w:rsidRPr="00147322" w:rsidRDefault="000956EC" w:rsidP="00AE3082">
      <w:pPr>
        <w:pStyle w:val="Standard"/>
        <w:spacing w:line="276" w:lineRule="auto"/>
        <w:rPr>
          <w:lang w:val="en-GB"/>
        </w:rPr>
      </w:pPr>
    </w:p>
    <w:p w14:paraId="63E8D75F" w14:textId="3D99B631" w:rsidR="002E35A8" w:rsidRPr="00147322" w:rsidRDefault="00656A2C" w:rsidP="00AE3082">
      <w:pPr>
        <w:pStyle w:val="Standard"/>
        <w:spacing w:line="276" w:lineRule="auto"/>
        <w:rPr>
          <w:lang w:val="en-GB"/>
        </w:rPr>
      </w:pPr>
      <w:r w:rsidRPr="00147322">
        <w:rPr>
          <w:lang w:val="en-GB"/>
        </w:rPr>
        <w:t>De</w:t>
      </w:r>
      <w:r w:rsidR="00987800" w:rsidRPr="00147322">
        <w:rPr>
          <w:lang w:val="en-GB"/>
        </w:rPr>
        <w:t>sp</w:t>
      </w:r>
      <w:r w:rsidRPr="00147322">
        <w:rPr>
          <w:lang w:val="en-GB"/>
        </w:rPr>
        <w:t xml:space="preserve">ite the risk for integrity violations, Karlstad University considers it justifiable to allow exceptions from the prohibition in some cases and let students process sensitive personal data for academic papers. Possible exceptions primarily involve disciplines where processing sensitive personal data appears to be a prerequisite in order for the students to meet the </w:t>
      </w:r>
      <w:r w:rsidRPr="00147322">
        <w:rPr>
          <w:lang w:val="en-GB"/>
        </w:rPr>
        <w:lastRenderedPageBreak/>
        <w:t>knowledge and quality requirements for examination as described in course and programme syllabuses. Another condition to allow students to process sensitive personal data is the ability to ensure and prove that each academic paper will be conducted under ethically acceptable forms and that the integrity and protections of the data subjects are guaranteed.</w:t>
      </w:r>
    </w:p>
    <w:p w14:paraId="0CC263A1" w14:textId="77777777" w:rsidR="002E35A8" w:rsidRPr="00147322" w:rsidRDefault="002E35A8" w:rsidP="00AE3082">
      <w:pPr>
        <w:pStyle w:val="Standard"/>
        <w:spacing w:line="276" w:lineRule="auto"/>
        <w:rPr>
          <w:lang w:val="en-GB"/>
        </w:rPr>
      </w:pPr>
    </w:p>
    <w:p w14:paraId="49735BC7" w14:textId="28B41DB4" w:rsidR="008107C5" w:rsidRPr="00147322" w:rsidRDefault="004B4F26" w:rsidP="00AE3082">
      <w:pPr>
        <w:pStyle w:val="Standard"/>
        <w:spacing w:line="276" w:lineRule="auto"/>
        <w:rPr>
          <w:lang w:val="en-GB"/>
        </w:rPr>
      </w:pPr>
      <w:r w:rsidRPr="00147322">
        <w:rPr>
          <w:lang w:val="en-GB"/>
        </w:rPr>
        <w:t xml:space="preserve">An essential condition to allow students in one or several disciplines to process sensitive personal data for an academic paper is thus a documented need and sufficient administrative and technical procedures to protect the integrity of the data subjects. Based on the established procedures, a general needs and risk assessment must be carried out by the faculty to inform decisions about exceptions. The right to grant or deny an exception lies with the dean, who also has the primary responsibility to ensure that the procedures adhere to good practice, applicable legislation and the university’s internal regulations. Decisions about exceptions must be entered into the registry along with the needs and risk assessment. </w:t>
      </w:r>
    </w:p>
    <w:p w14:paraId="4FEC4B79" w14:textId="77777777" w:rsidR="008107C5" w:rsidRPr="00147322" w:rsidRDefault="008107C5" w:rsidP="00AE3082">
      <w:pPr>
        <w:pStyle w:val="Standard"/>
        <w:spacing w:line="276" w:lineRule="auto"/>
        <w:rPr>
          <w:lang w:val="en-GB"/>
        </w:rPr>
      </w:pPr>
    </w:p>
    <w:p w14:paraId="3121511D" w14:textId="49EFD5D8" w:rsidR="004D4841" w:rsidRPr="00147322" w:rsidRDefault="00685ADB" w:rsidP="00AE3082">
      <w:pPr>
        <w:pStyle w:val="Standard"/>
        <w:spacing w:line="276" w:lineRule="auto"/>
        <w:rPr>
          <w:lang w:val="en-GB"/>
        </w:rPr>
      </w:pPr>
      <w:r w:rsidRPr="00147322">
        <w:rPr>
          <w:lang w:val="en-GB"/>
        </w:rPr>
        <w:t xml:space="preserve">A brief description of the requirements that the procedures need to meet in terms of organisational, administrative and technical safeguards can be found in item 9.1.1 below.   </w:t>
      </w:r>
    </w:p>
    <w:p w14:paraId="4611F17A" w14:textId="243DE6DC" w:rsidR="009F54F3" w:rsidRPr="00147322" w:rsidRDefault="00D4535D" w:rsidP="00286E35">
      <w:pPr>
        <w:pStyle w:val="Heading3"/>
        <w:rPr>
          <w:lang w:val="en-GB"/>
        </w:rPr>
      </w:pPr>
      <w:r w:rsidRPr="00147322">
        <w:rPr>
          <w:iCs/>
          <w:lang w:val="en-GB"/>
        </w:rPr>
        <w:t>9.1.1 Requirements that must be fulfilled to grant an exception from the prohibition against processing sensitive personal data in independent academic papers</w:t>
      </w:r>
    </w:p>
    <w:p w14:paraId="5A20218D" w14:textId="4CEF4BBE" w:rsidR="00A8365A" w:rsidRPr="00147322" w:rsidRDefault="00286E35" w:rsidP="00286E35">
      <w:pPr>
        <w:pStyle w:val="Standard"/>
        <w:spacing w:line="276" w:lineRule="auto"/>
        <w:rPr>
          <w:lang w:val="en-GB"/>
        </w:rPr>
      </w:pPr>
      <w:r w:rsidRPr="00147322">
        <w:rPr>
          <w:lang w:val="en-GB"/>
        </w:rPr>
        <w:t xml:space="preserve">A needs and risk assessment must be made </w:t>
      </w:r>
      <w:r w:rsidR="00987800" w:rsidRPr="00147322">
        <w:rPr>
          <w:lang w:val="en-GB"/>
        </w:rPr>
        <w:t>b</w:t>
      </w:r>
      <w:r w:rsidRPr="00147322">
        <w:rPr>
          <w:lang w:val="en-GB"/>
        </w:rPr>
        <w:t xml:space="preserve">efore a decision on whether to allow students in one or more disciplines to process sensitive personal data for an independent academic paper. Requirements that must be met to grant an exception include but are not limited to those listed below. </w:t>
      </w:r>
    </w:p>
    <w:p w14:paraId="69CE941E" w14:textId="77777777" w:rsidR="00286E35" w:rsidRPr="00147322" w:rsidRDefault="00286E35" w:rsidP="00286E35">
      <w:pPr>
        <w:pStyle w:val="Standard"/>
        <w:spacing w:line="276" w:lineRule="auto"/>
        <w:rPr>
          <w:lang w:val="en-GB"/>
        </w:rPr>
      </w:pPr>
    </w:p>
    <w:p w14:paraId="16A7A2E5" w14:textId="69C5EA1D" w:rsidR="009F54F3" w:rsidRPr="00147322" w:rsidRDefault="009F54F3" w:rsidP="00AE3082">
      <w:pPr>
        <w:pStyle w:val="Standard"/>
        <w:spacing w:line="276" w:lineRule="auto"/>
        <w:rPr>
          <w:i/>
          <w:lang w:val="en-GB"/>
        </w:rPr>
      </w:pPr>
      <w:r w:rsidRPr="00147322">
        <w:rPr>
          <w:i/>
          <w:iCs/>
          <w:lang w:val="en-GB"/>
        </w:rPr>
        <w:t>The need to process sensitive personal data</w:t>
      </w:r>
    </w:p>
    <w:p w14:paraId="4EFCED57" w14:textId="3A7A983F" w:rsidR="0014378C" w:rsidRPr="00147322" w:rsidRDefault="00E16C91" w:rsidP="00AE3082">
      <w:pPr>
        <w:pStyle w:val="Standard"/>
        <w:spacing w:line="276" w:lineRule="auto"/>
        <w:rPr>
          <w:lang w:val="en-GB"/>
        </w:rPr>
      </w:pPr>
      <w:r w:rsidRPr="00147322">
        <w:rPr>
          <w:lang w:val="en-GB"/>
        </w:rPr>
        <w:t xml:space="preserve">An essential condition to grant an exception is for the processing of sensitive personal data to be necessary in order for the students in one or more disciplines to meet the knowledge and quality requirements for examination as described in course and programme syllabuses. The word “necessary” in this context means that personal data processing is needed for the sake of high-quality education, but that an assessment must be made to compare the processing with alternative ways of conducting the study to see whether it is the most reasonable option. If the quality of the studies can be maintained without sensitive personal data being processed, the students should not process sensitive personal data for an independent academic paper.  </w:t>
      </w:r>
    </w:p>
    <w:p w14:paraId="5647DE00" w14:textId="3FD1BBD6" w:rsidR="0014378C" w:rsidRPr="00147322" w:rsidRDefault="0014378C" w:rsidP="00AE3082">
      <w:pPr>
        <w:pStyle w:val="Standard"/>
        <w:spacing w:line="276" w:lineRule="auto"/>
        <w:rPr>
          <w:lang w:val="en-GB"/>
        </w:rPr>
      </w:pPr>
    </w:p>
    <w:p w14:paraId="6C1FC4ED" w14:textId="2B989A30" w:rsidR="007E4B27" w:rsidRPr="00147322" w:rsidRDefault="007E4B27" w:rsidP="00AE3082">
      <w:pPr>
        <w:pStyle w:val="Standard"/>
        <w:spacing w:line="276" w:lineRule="auto"/>
        <w:rPr>
          <w:i/>
          <w:lang w:val="en-GB"/>
        </w:rPr>
      </w:pPr>
      <w:r w:rsidRPr="00147322">
        <w:rPr>
          <w:i/>
          <w:iCs/>
          <w:lang w:val="en-GB"/>
        </w:rPr>
        <w:t xml:space="preserve">Training of students (and supervisors) </w:t>
      </w:r>
    </w:p>
    <w:p w14:paraId="296C3DCE" w14:textId="4CCE7AE8" w:rsidR="00AD3FC5" w:rsidRPr="00147322" w:rsidRDefault="00726966" w:rsidP="00AE3082">
      <w:pPr>
        <w:pStyle w:val="Standard"/>
        <w:spacing w:line="276" w:lineRule="auto"/>
        <w:rPr>
          <w:lang w:val="en-GB"/>
        </w:rPr>
      </w:pPr>
      <w:r w:rsidRPr="00147322">
        <w:rPr>
          <w:lang w:val="en-GB"/>
        </w:rPr>
        <w:t xml:space="preserve">Regardless of whether the sensitive personal data is being processed by students or researchers, the GDPR places equally strict demands on knowledge of how personal data can be processed. To allow students to process sensitive personal data, there must be procedures in place to provide the students with the sufficient knowledge and skills to process such data. This can be achieved through, for instance, mandatory teaching components to an adequate degree. Students must also be ensured access to suitable guidance from their supervisor in these matters.  </w:t>
      </w:r>
    </w:p>
    <w:p w14:paraId="37F266D1" w14:textId="77777777" w:rsidR="00AD3FC5" w:rsidRPr="00147322" w:rsidRDefault="00AD3FC5" w:rsidP="00AE3082">
      <w:pPr>
        <w:pStyle w:val="Standard"/>
        <w:spacing w:line="276" w:lineRule="auto"/>
        <w:rPr>
          <w:lang w:val="en-GB"/>
        </w:rPr>
      </w:pPr>
    </w:p>
    <w:p w14:paraId="47D2F90F" w14:textId="13BF8972" w:rsidR="00AE78BF" w:rsidRPr="00147322" w:rsidRDefault="00EA388E" w:rsidP="00AE3082">
      <w:pPr>
        <w:pStyle w:val="Standard"/>
        <w:spacing w:line="276" w:lineRule="auto"/>
        <w:rPr>
          <w:lang w:val="en-GB"/>
        </w:rPr>
      </w:pPr>
      <w:r w:rsidRPr="00147322">
        <w:rPr>
          <w:lang w:val="en-GB"/>
        </w:rPr>
        <w:lastRenderedPageBreak/>
        <w:t xml:space="preserve">At Karlstad University, the primary responsibility for ensuring that the design for the paper adheres to good practice, applicable legislation and the university’s internal regulations and procedures lies with the supervisor. A supervisor can only be allowed responsibility for an academic paper where sensitive personal data is processed if there are procedures in place to ensure that the supervisor has the relevant training and adequate skills in matters concerning ethics and privacy protection.  </w:t>
      </w:r>
    </w:p>
    <w:p w14:paraId="0DD25CFA" w14:textId="680D8AEA" w:rsidR="00877214" w:rsidRPr="00147322" w:rsidRDefault="00877214" w:rsidP="00AE3082">
      <w:pPr>
        <w:pStyle w:val="Standard"/>
        <w:spacing w:line="276" w:lineRule="auto"/>
        <w:rPr>
          <w:lang w:val="en-GB"/>
        </w:rPr>
      </w:pPr>
    </w:p>
    <w:p w14:paraId="59FF3908" w14:textId="319C09C3" w:rsidR="00234D36" w:rsidRPr="00147322" w:rsidRDefault="00EA3DEF" w:rsidP="00234D36">
      <w:pPr>
        <w:pStyle w:val="Standard"/>
        <w:spacing w:line="276" w:lineRule="auto"/>
        <w:rPr>
          <w:i/>
          <w:lang w:val="en-GB"/>
        </w:rPr>
      </w:pPr>
      <w:r w:rsidRPr="00147322">
        <w:rPr>
          <w:i/>
          <w:iCs/>
          <w:lang w:val="en-GB"/>
        </w:rPr>
        <w:t>IT technical security measures</w:t>
      </w:r>
    </w:p>
    <w:p w14:paraId="6A972605" w14:textId="621E524A" w:rsidR="00234D36" w:rsidRPr="00147322" w:rsidRDefault="003757CA" w:rsidP="00234D36">
      <w:pPr>
        <w:pStyle w:val="Standard"/>
        <w:spacing w:line="276" w:lineRule="auto"/>
        <w:rPr>
          <w:lang w:val="en-GB"/>
        </w:rPr>
      </w:pPr>
      <w:r w:rsidRPr="00147322">
        <w:rPr>
          <w:lang w:val="en-GB"/>
        </w:rPr>
        <w:t xml:space="preserve">Students may only process sensitive personal data using IT technical solutions and services that the IT director has assessed as having adequate protection for the type of data in question. These suitable IT technical solutions must fulfil the requirements specified in the GDPR as well as any relevant provisions. As a general rule, the demands for IT technical security measures are equally strict for students processing sensitive personal data on behalf of Karlstad University as for staff members processing sensitive personal data. The main features of the IT technical solution that will be used must be described in the needs and risk assessment. </w:t>
      </w:r>
    </w:p>
    <w:p w14:paraId="2431136C" w14:textId="77777777" w:rsidR="00234D36" w:rsidRPr="00147322" w:rsidRDefault="00234D36" w:rsidP="00234D36">
      <w:pPr>
        <w:pStyle w:val="Standard"/>
        <w:spacing w:line="276" w:lineRule="auto"/>
        <w:rPr>
          <w:lang w:val="en-GB"/>
        </w:rPr>
      </w:pPr>
    </w:p>
    <w:p w14:paraId="0E086B17" w14:textId="6F2435CA" w:rsidR="00234D36" w:rsidRPr="00147322" w:rsidRDefault="00C67DBB" w:rsidP="00AE3082">
      <w:pPr>
        <w:pStyle w:val="Standard"/>
        <w:spacing w:line="276" w:lineRule="auto"/>
        <w:rPr>
          <w:i/>
          <w:lang w:val="en-GB"/>
        </w:rPr>
      </w:pPr>
      <w:r w:rsidRPr="00147322">
        <w:rPr>
          <w:i/>
          <w:iCs/>
          <w:lang w:val="en-GB"/>
        </w:rPr>
        <w:t>Procedures for suitability assessment of each individual academic paper</w:t>
      </w:r>
    </w:p>
    <w:p w14:paraId="45174E74" w14:textId="23BA172B" w:rsidR="00763166" w:rsidRPr="00147322" w:rsidRDefault="00A8365A" w:rsidP="00AE3082">
      <w:pPr>
        <w:pStyle w:val="Standard"/>
        <w:spacing w:line="276" w:lineRule="auto"/>
        <w:rPr>
          <w:lang w:val="en-GB"/>
        </w:rPr>
      </w:pPr>
      <w:r w:rsidRPr="00147322">
        <w:rPr>
          <w:lang w:val="en-GB"/>
        </w:rPr>
        <w:t>Before students are allowed to process sensitive personal data, the subject offering the course must do a suitability assessment for each individual paper regarding the study’s topic, purpose and method. The suitability assessment is intended to ensure and through documentation demonstrate that the paper adheres to good practice and is ethically justifiable, and that all collection, analysis, storage and processing of sensitive personal data will fulfil the strict requirements specified in the GDPR. The suitability assessment should ensure that all the basic principles for processing personal data described in section 4 above will be followed.</w:t>
      </w:r>
    </w:p>
    <w:p w14:paraId="3C50BF7C" w14:textId="77777777" w:rsidR="00763166" w:rsidRPr="00147322" w:rsidRDefault="00763166" w:rsidP="00AE3082">
      <w:pPr>
        <w:pStyle w:val="Standard"/>
        <w:spacing w:line="276" w:lineRule="auto"/>
        <w:rPr>
          <w:lang w:val="en-GB"/>
        </w:rPr>
      </w:pPr>
    </w:p>
    <w:p w14:paraId="44D83094" w14:textId="48873002" w:rsidR="00AE3082" w:rsidRPr="00147322" w:rsidRDefault="004B751F" w:rsidP="00AE3082">
      <w:pPr>
        <w:pStyle w:val="Standard"/>
        <w:spacing w:line="276" w:lineRule="auto"/>
        <w:rPr>
          <w:lang w:val="en-GB"/>
        </w:rPr>
      </w:pPr>
      <w:r w:rsidRPr="00147322">
        <w:rPr>
          <w:lang w:val="en-GB"/>
        </w:rPr>
        <w:t>The suitability assessment should be carried out for each individual academic paper using the questions in the Swedish Ethical Review Authority’s application form. After internal review at the department offering the course, the application form should be signed by the supervisor and a person in a position of formal accountability (such as the head of department or course coordinator) and include a guarantee that there are sufficient resources to safeguard the security and integrity of the data subjects. The application form should then be entered into Karlstad University’s registry of personal data processing in academic papers.</w:t>
      </w:r>
    </w:p>
    <w:p w14:paraId="30BD6F90" w14:textId="46E2DB5A" w:rsidR="00B11135" w:rsidRPr="00147322" w:rsidRDefault="002A5E75" w:rsidP="00977486">
      <w:pPr>
        <w:pStyle w:val="Heading1"/>
        <w:numPr>
          <w:ilvl w:val="0"/>
          <w:numId w:val="35"/>
        </w:numPr>
        <w:rPr>
          <w:lang w:val="en-GB"/>
        </w:rPr>
      </w:pPr>
      <w:r w:rsidRPr="00147322">
        <w:rPr>
          <w:lang w:val="en-GB"/>
        </w:rPr>
        <w:t>Roles and responsibilities</w:t>
      </w:r>
    </w:p>
    <w:p w14:paraId="5EBDC9C8" w14:textId="45375CED" w:rsidR="00601F33" w:rsidRPr="00147322" w:rsidRDefault="00601F33" w:rsidP="008B5D13">
      <w:pPr>
        <w:pStyle w:val="Standard"/>
        <w:spacing w:before="240" w:line="276" w:lineRule="auto"/>
        <w:rPr>
          <w:lang w:val="en-GB"/>
        </w:rPr>
      </w:pPr>
      <w:r w:rsidRPr="00147322">
        <w:rPr>
          <w:lang w:val="en-GB"/>
        </w:rPr>
        <w:t>As the head of the agency, the vice-chancellor has the main responsibility for ensuring that the university is run effectively as well as in compliance with any relevant legislation. This encompasses, among other things, making decisions about policies and regulations, as well as making sure there are adequate university-wide resources to implement any internally decided stipulations.</w:t>
      </w:r>
    </w:p>
    <w:p w14:paraId="52E79939" w14:textId="1850619F" w:rsidR="00CE6CC0" w:rsidRPr="00147322" w:rsidRDefault="00773303" w:rsidP="008B5D13">
      <w:pPr>
        <w:pStyle w:val="Standard"/>
        <w:spacing w:before="240" w:line="276" w:lineRule="auto"/>
        <w:rPr>
          <w:lang w:val="en-GB"/>
        </w:rPr>
      </w:pPr>
      <w:r w:rsidRPr="00147322">
        <w:rPr>
          <w:lang w:val="en-GB"/>
        </w:rPr>
        <w:t xml:space="preserve">At the faculty level, the dean has the overall responsibility for ensuring that the faculties comply with the relevant data protection legislation and internal policy documents regarding </w:t>
      </w:r>
      <w:r w:rsidRPr="00147322">
        <w:rPr>
          <w:lang w:val="en-GB"/>
        </w:rPr>
        <w:lastRenderedPageBreak/>
        <w:t xml:space="preserve">privacy protection. This responsibility can as a general rule be delegated to a head of department, with the exception of decisions regarding exceptions to the prohibition against processing sensitive personal data in independent academic papers that are not part of a research project. The responsibility concerning students’ personal data processing within a course or programme includes but is not limited to ensuring that there are internal procedures for entering academic papers into Karlstad University's registry of personal data processing in academic papers, as well as ensuring that there are internal procedures for carrying out and documenting general needs and risk assessments and individual suitability assessments before students process sensitive personal data for academic papers. </w:t>
      </w:r>
    </w:p>
    <w:p w14:paraId="04664AAA" w14:textId="77777777" w:rsidR="002A5E75" w:rsidRPr="00147322" w:rsidRDefault="002A5E75" w:rsidP="00190D08">
      <w:pPr>
        <w:pStyle w:val="Standard"/>
        <w:spacing w:line="276" w:lineRule="auto"/>
        <w:rPr>
          <w:lang w:val="en-GB"/>
        </w:rPr>
      </w:pPr>
    </w:p>
    <w:p w14:paraId="10A7DB38" w14:textId="77149184" w:rsidR="00A918E4" w:rsidRPr="00147322" w:rsidRDefault="00190D08" w:rsidP="00190D08">
      <w:pPr>
        <w:pStyle w:val="Standard"/>
        <w:spacing w:line="276" w:lineRule="auto"/>
        <w:rPr>
          <w:lang w:val="en-GB"/>
        </w:rPr>
      </w:pPr>
      <w:r w:rsidRPr="00147322">
        <w:rPr>
          <w:lang w:val="en-GB"/>
        </w:rPr>
        <w:t xml:space="preserve">When personal data is processed for academic papers, the general rule is that the responsibility for ensuring that the design and plan for the paper adheres to good practice, applicable legislation and internal regulations and procedures lies with the supervisor. </w:t>
      </w:r>
    </w:p>
    <w:p w14:paraId="3247309B" w14:textId="77777777" w:rsidR="00A918E4" w:rsidRPr="00147322" w:rsidRDefault="00A918E4" w:rsidP="00190D08">
      <w:pPr>
        <w:pStyle w:val="Standard"/>
        <w:spacing w:line="276" w:lineRule="auto"/>
        <w:rPr>
          <w:lang w:val="en-GB"/>
        </w:rPr>
      </w:pPr>
    </w:p>
    <w:p w14:paraId="6517BC3E" w14:textId="0EB78E61" w:rsidR="00A918E4" w:rsidRPr="00147322" w:rsidRDefault="00066278" w:rsidP="00190D08">
      <w:pPr>
        <w:pStyle w:val="Standard"/>
        <w:spacing w:line="276" w:lineRule="auto"/>
        <w:rPr>
          <w:lang w:val="en-GB"/>
        </w:rPr>
      </w:pPr>
      <w:r w:rsidRPr="00147322">
        <w:rPr>
          <w:lang w:val="en-GB"/>
        </w:rPr>
        <w:t xml:space="preserve">When personal data is processed for academic papers as part of a university research project, the principal investigator must ensure that all student processing of personal data and research data complies with the procedures established by the research project. </w:t>
      </w:r>
    </w:p>
    <w:p w14:paraId="786095E7" w14:textId="77777777" w:rsidR="00A918E4" w:rsidRPr="00147322" w:rsidRDefault="00A918E4" w:rsidP="00190D08">
      <w:pPr>
        <w:pStyle w:val="Standard"/>
        <w:spacing w:line="276" w:lineRule="auto"/>
        <w:rPr>
          <w:lang w:val="en-GB"/>
        </w:rPr>
      </w:pPr>
    </w:p>
    <w:p w14:paraId="6499E8E5" w14:textId="3A701E67" w:rsidR="00190D08" w:rsidRPr="00147322" w:rsidRDefault="00A918E4" w:rsidP="00190D08">
      <w:pPr>
        <w:pStyle w:val="Standard"/>
        <w:spacing w:line="276" w:lineRule="auto"/>
        <w:rPr>
          <w:lang w:val="en-GB"/>
        </w:rPr>
      </w:pPr>
      <w:r w:rsidRPr="00147322">
        <w:rPr>
          <w:lang w:val="en-GB"/>
        </w:rPr>
        <w:t xml:space="preserve">When sensitive personal data is processed for academic papers that are not part of a research project, so called independent papers, the person in a position of formal accountability (such as the head of department or course coordinator) is responsible for ensuring that there are sufficient resources to safeguard the security and integrity of the data subjects when the study in question is conducted.  </w:t>
      </w:r>
    </w:p>
    <w:p w14:paraId="7F887BDE" w14:textId="77777777" w:rsidR="00190D08" w:rsidRPr="00147322" w:rsidRDefault="00190D08" w:rsidP="00190D08">
      <w:pPr>
        <w:pStyle w:val="Standard"/>
        <w:spacing w:line="276" w:lineRule="auto"/>
        <w:rPr>
          <w:lang w:val="en-GB"/>
        </w:rPr>
      </w:pPr>
    </w:p>
    <w:p w14:paraId="3204FC52" w14:textId="13399EFA" w:rsidR="00190D08" w:rsidRPr="00147322" w:rsidRDefault="004F6B81" w:rsidP="00190D08">
      <w:pPr>
        <w:pStyle w:val="Standard"/>
        <w:spacing w:line="276" w:lineRule="auto"/>
        <w:rPr>
          <w:lang w:val="en-GB"/>
        </w:rPr>
      </w:pPr>
      <w:r w:rsidRPr="00147322">
        <w:rPr>
          <w:lang w:val="en-GB"/>
        </w:rPr>
        <w:t xml:space="preserve">The students also share significantly in the responsibility for making sure that the academic paper is conducted correctly and lawfully. For that reason, students are always responsible for complying with the guidelines and instructions provided by Karlstad University when processing personal data for an academic paper. A student who intentionally deviates from the instructions may be faced with disciplinary actions, pursuant to Chap. 10 of the Higher Education Ordinance. </w:t>
      </w:r>
    </w:p>
    <w:p w14:paraId="2AE732CB" w14:textId="1A78B898" w:rsidR="004F6B81" w:rsidRPr="00147322" w:rsidRDefault="00D20D37" w:rsidP="00977486">
      <w:pPr>
        <w:pStyle w:val="Heading1"/>
        <w:numPr>
          <w:ilvl w:val="0"/>
          <w:numId w:val="35"/>
        </w:numPr>
        <w:rPr>
          <w:lang w:val="en-GB"/>
        </w:rPr>
      </w:pPr>
      <w:r w:rsidRPr="00147322">
        <w:rPr>
          <w:lang w:val="en-GB"/>
        </w:rPr>
        <w:t xml:space="preserve">Support and advice </w:t>
      </w:r>
    </w:p>
    <w:p w14:paraId="311BD643" w14:textId="5D29EF75" w:rsidR="00E740FE" w:rsidRPr="00147322" w:rsidRDefault="00BD795C" w:rsidP="00210317">
      <w:pPr>
        <w:spacing w:before="100" w:beforeAutospacing="1" w:after="100" w:afterAutospacing="1" w:line="276" w:lineRule="auto"/>
        <w:rPr>
          <w:rFonts w:ascii="Times New Roman" w:hAnsi="Times New Roman"/>
          <w:lang w:val="en-GB"/>
        </w:rPr>
      </w:pPr>
      <w:r w:rsidRPr="00147322">
        <w:rPr>
          <w:rFonts w:ascii="Times New Roman" w:hAnsi="Times New Roman"/>
          <w:lang w:val="en-GB"/>
        </w:rPr>
        <w:t xml:space="preserve">Karlstad University has an information management council that works with matters related to personal data processing and the GDPR. The information management council can be reached by contacting one of the participating functions, for example the data protection officer. </w:t>
      </w:r>
    </w:p>
    <w:p w14:paraId="5350B52D" w14:textId="355D04BD" w:rsidR="0008161D" w:rsidRPr="00147322" w:rsidRDefault="0008161D" w:rsidP="00210317">
      <w:pPr>
        <w:spacing w:before="100" w:beforeAutospacing="1" w:after="100" w:afterAutospacing="1" w:line="276" w:lineRule="auto"/>
        <w:rPr>
          <w:rFonts w:ascii="Times New Roman" w:hAnsi="Times New Roman"/>
          <w:lang w:val="en-GB"/>
        </w:rPr>
      </w:pPr>
      <w:r w:rsidRPr="00147322">
        <w:rPr>
          <w:rFonts w:ascii="Times New Roman" w:hAnsi="Times New Roman"/>
          <w:lang w:val="en-GB"/>
        </w:rPr>
        <w:t xml:space="preserve">The information management council has drafted templates and procedures to guide faculties, supervisors and students through processing personal data in academic papers. There is also a form available that should be used for registering personal data processing in academic papers when the personal data that is processed is not sensitive. If sensitive personal data (GDPR, Article 9) is processed for an academic paper, the questions on the Swedish Ethical Review Authority’s application form should be used instead.   </w:t>
      </w:r>
    </w:p>
    <w:p w14:paraId="710EA008" w14:textId="43F97029" w:rsidR="00E740FE" w:rsidRPr="00147322" w:rsidRDefault="00E740FE" w:rsidP="00210317">
      <w:pPr>
        <w:spacing w:before="100" w:beforeAutospacing="1" w:after="100" w:afterAutospacing="1" w:line="276" w:lineRule="auto"/>
        <w:rPr>
          <w:rFonts w:ascii="Times New Roman" w:hAnsi="Times New Roman"/>
          <w:lang w:val="en-GB"/>
        </w:rPr>
      </w:pPr>
      <w:r w:rsidRPr="00147322">
        <w:rPr>
          <w:rFonts w:ascii="Times New Roman" w:hAnsi="Times New Roman"/>
          <w:lang w:val="en-GB"/>
        </w:rPr>
        <w:lastRenderedPageBreak/>
        <w:t xml:space="preserve">Contact details for the data protection officer at Karlstad University: </w:t>
      </w:r>
      <w:hyperlink r:id="rId9" w:history="1">
        <w:r w:rsidRPr="00147322">
          <w:rPr>
            <w:rFonts w:ascii="Times New Roman" w:hAnsi="Times New Roman"/>
            <w:color w:val="0000FF"/>
            <w:u w:val="single"/>
            <w:lang w:val="en-GB"/>
          </w:rPr>
          <w:t>dpo@kau.se</w:t>
        </w:r>
      </w:hyperlink>
      <w:r w:rsidRPr="00147322">
        <w:rPr>
          <w:rFonts w:ascii="Times New Roman" w:hAnsi="Times New Roman"/>
          <w:lang w:val="en-GB"/>
        </w:rPr>
        <w:t>.</w:t>
      </w:r>
    </w:p>
    <w:p w14:paraId="2983B49F" w14:textId="48E27E6E" w:rsidR="00E740FE" w:rsidRPr="00147322" w:rsidRDefault="00E740FE" w:rsidP="00210317">
      <w:pPr>
        <w:spacing w:before="100" w:beforeAutospacing="1" w:after="100" w:afterAutospacing="1" w:line="276" w:lineRule="auto"/>
        <w:rPr>
          <w:rFonts w:ascii="Times New Roman" w:hAnsi="Times New Roman"/>
          <w:color w:val="FF0000"/>
          <w:lang w:val="en-GB"/>
        </w:rPr>
      </w:pPr>
      <w:r w:rsidRPr="00147322">
        <w:rPr>
          <w:rFonts w:ascii="Times New Roman" w:hAnsi="Times New Roman"/>
          <w:lang w:val="en-GB"/>
        </w:rPr>
        <w:t xml:space="preserve">Each faculty, the Faculty of Arts and Social Sciences (HS) and the Faculty of Health, Science and Technology (HNT), has ethical advisors who can provide guidance in matters of how to address ethical requirements and personal data. They can be reached at </w:t>
      </w:r>
      <w:hyperlink r:id="rId10" w:history="1">
        <w:r w:rsidRPr="00147322">
          <w:rPr>
            <w:rFonts w:ascii="Times New Roman" w:hAnsi="Times New Roman"/>
            <w:color w:val="0000FF"/>
            <w:u w:val="single"/>
            <w:lang w:val="en-GB"/>
          </w:rPr>
          <w:t>etikradgivning.hs@kau.se</w:t>
        </w:r>
      </w:hyperlink>
      <w:r w:rsidRPr="00147322">
        <w:rPr>
          <w:rFonts w:ascii="Times New Roman" w:hAnsi="Times New Roman"/>
          <w:lang w:val="en-GB"/>
        </w:rPr>
        <w:t xml:space="preserve"> or </w:t>
      </w:r>
      <w:hyperlink r:id="rId11" w:history="1">
        <w:r w:rsidRPr="00147322">
          <w:rPr>
            <w:rFonts w:ascii="Times New Roman" w:hAnsi="Times New Roman"/>
            <w:color w:val="0000FF"/>
            <w:u w:val="single"/>
            <w:lang w:val="en-GB"/>
          </w:rPr>
          <w:t>etikradgivning.hnt@kau.se</w:t>
        </w:r>
      </w:hyperlink>
      <w:r w:rsidRPr="00147322">
        <w:rPr>
          <w:rFonts w:ascii="Times New Roman" w:hAnsi="Times New Roman"/>
          <w:lang w:val="en-GB"/>
        </w:rPr>
        <w:t xml:space="preserve"> respectively. </w:t>
      </w:r>
    </w:p>
    <w:p w14:paraId="40A90FC0" w14:textId="77777777" w:rsidR="00E740FE" w:rsidRPr="00147322" w:rsidRDefault="00E740FE" w:rsidP="00BD795C">
      <w:pPr>
        <w:spacing w:before="100" w:beforeAutospacing="1" w:after="100" w:afterAutospacing="1"/>
        <w:rPr>
          <w:rFonts w:ascii="Times New Roman" w:hAnsi="Times New Roman"/>
          <w:lang w:val="en-GB"/>
        </w:rPr>
      </w:pPr>
    </w:p>
    <w:sectPr w:rsidR="00E740FE" w:rsidRPr="00147322" w:rsidSect="001238D0">
      <w:headerReference w:type="even" r:id="rId12"/>
      <w:headerReference w:type="default" r:id="rId13"/>
      <w:headerReference w:type="first" r:id="rId14"/>
      <w:footerReference w:type="first" r:id="rId15"/>
      <w:type w:val="continuous"/>
      <w:pgSz w:w="11900" w:h="16840"/>
      <w:pgMar w:top="1418" w:right="1701" w:bottom="1560" w:left="1134" w:header="567" w:footer="55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E098" w14:textId="77777777" w:rsidR="00D56F3A" w:rsidRDefault="00D56F3A" w:rsidP="00C408A7">
      <w:r>
        <w:separator/>
      </w:r>
    </w:p>
    <w:p w14:paraId="7B1E1177" w14:textId="77777777" w:rsidR="00D56F3A" w:rsidRDefault="00D56F3A"/>
  </w:endnote>
  <w:endnote w:type="continuationSeparator" w:id="0">
    <w:p w14:paraId="12990AC9" w14:textId="77777777" w:rsidR="00D56F3A" w:rsidRDefault="00D56F3A" w:rsidP="00C408A7">
      <w:r>
        <w:continuationSeparator/>
      </w:r>
    </w:p>
    <w:p w14:paraId="143F752C" w14:textId="77777777" w:rsidR="00D56F3A" w:rsidRDefault="00D56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6" w:type="dxa"/>
      <w:tblInd w:w="65" w:type="dxa"/>
      <w:tblLayout w:type="fixed"/>
      <w:tblCellMar>
        <w:left w:w="70" w:type="dxa"/>
        <w:right w:w="70" w:type="dxa"/>
      </w:tblCellMar>
      <w:tblLook w:val="04A0" w:firstRow="1" w:lastRow="0" w:firstColumn="1" w:lastColumn="0" w:noHBand="0" w:noVBand="1"/>
    </w:tblPr>
    <w:tblGrid>
      <w:gridCol w:w="1848"/>
      <w:gridCol w:w="1559"/>
      <w:gridCol w:w="993"/>
      <w:gridCol w:w="1984"/>
      <w:gridCol w:w="1559"/>
      <w:gridCol w:w="1843"/>
    </w:tblGrid>
    <w:tr w:rsidR="007138DC" w:rsidRPr="006D3297" w14:paraId="0E9EF4E4" w14:textId="77777777" w:rsidTr="00A6197E">
      <w:trPr>
        <w:trHeight w:val="227"/>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604F" w14:textId="77777777" w:rsidR="007138DC" w:rsidRPr="006D3297" w:rsidRDefault="007138DC" w:rsidP="00C408A7">
          <w:pPr>
            <w:rPr>
              <w:rFonts w:ascii="Times New Roman" w:hAnsi="Times New Roman"/>
              <w:sz w:val="20"/>
              <w:szCs w:val="20"/>
            </w:rPr>
          </w:pPr>
          <w:r>
            <w:rPr>
              <w:rFonts w:ascii="Times New Roman" w:hAnsi="Times New Roman"/>
              <w:sz w:val="20"/>
              <w:szCs w:val="20"/>
              <w:lang w:val="en-GB"/>
            </w:rPr>
            <w:t>Decision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9C7869" w14:textId="256F37DB" w:rsidR="007138DC" w:rsidRPr="006D3297" w:rsidRDefault="006D3297" w:rsidP="000E2E0B">
          <w:pPr>
            <w:rPr>
              <w:rFonts w:ascii="Times New Roman" w:hAnsi="Times New Roman"/>
              <w:sz w:val="20"/>
              <w:szCs w:val="20"/>
            </w:rPr>
          </w:pPr>
          <w:r>
            <w:rPr>
              <w:rFonts w:ascii="Times New Roman" w:hAnsi="Times New Roman"/>
              <w:sz w:val="20"/>
              <w:szCs w:val="20"/>
              <w:lang w:val="en-GB"/>
            </w:rPr>
            <w:t>RB 119/22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CC43972" w14:textId="77777777" w:rsidR="007138DC" w:rsidRPr="006D3297" w:rsidRDefault="007138DC" w:rsidP="00C408A7">
          <w:pPr>
            <w:rPr>
              <w:rFonts w:ascii="Times New Roman" w:hAnsi="Times New Roman"/>
              <w:sz w:val="20"/>
              <w:szCs w:val="20"/>
            </w:rPr>
          </w:pPr>
          <w:r>
            <w:rPr>
              <w:rFonts w:ascii="Times New Roman" w:hAnsi="Times New Roman"/>
              <w:sz w:val="20"/>
              <w:szCs w:val="20"/>
              <w:lang w:val="en-GB"/>
            </w:rPr>
            <w:t>Reg. no.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EDCBA6F" w14:textId="6F76CE62" w:rsidR="007138DC" w:rsidRPr="006D3297" w:rsidRDefault="00181D89" w:rsidP="007452C0">
          <w:pPr>
            <w:rPr>
              <w:rFonts w:ascii="Times New Roman" w:hAnsi="Times New Roman"/>
              <w:sz w:val="20"/>
              <w:szCs w:val="20"/>
            </w:rPr>
          </w:pPr>
          <w:r>
            <w:rPr>
              <w:rFonts w:ascii="Times New Roman" w:hAnsi="Times New Roman"/>
              <w:sz w:val="20"/>
              <w:szCs w:val="20"/>
              <w:lang w:val="en-GB"/>
            </w:rPr>
            <w:t>Reg.no. C2022/917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8FD02" w14:textId="77777777" w:rsidR="007138DC" w:rsidRPr="006D3297" w:rsidRDefault="007138DC" w:rsidP="00C408A7">
          <w:pPr>
            <w:rPr>
              <w:rFonts w:ascii="Times New Roman" w:hAnsi="Times New Roman"/>
              <w:sz w:val="20"/>
              <w:szCs w:val="20"/>
            </w:rPr>
          </w:pPr>
          <w:r>
            <w:rPr>
              <w:rFonts w:ascii="Times New Roman" w:hAnsi="Times New Roman"/>
              <w:sz w:val="20"/>
              <w:szCs w:val="20"/>
              <w:lang w:val="en-GB"/>
            </w:rPr>
            <w:t>Replaces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93EF08C" w14:textId="6C64E335" w:rsidR="007138DC" w:rsidRPr="006D3297" w:rsidRDefault="007138DC" w:rsidP="009178B1">
          <w:pPr>
            <w:rPr>
              <w:rFonts w:ascii="Times New Roman" w:hAnsi="Times New Roman"/>
              <w:sz w:val="20"/>
              <w:szCs w:val="20"/>
            </w:rPr>
          </w:pPr>
          <w:r>
            <w:rPr>
              <w:rFonts w:ascii="Times New Roman" w:hAnsi="Times New Roman"/>
              <w:sz w:val="20"/>
              <w:szCs w:val="20"/>
              <w:lang w:val="en-GB"/>
            </w:rPr>
            <w:t>C2018/327</w:t>
          </w:r>
        </w:p>
      </w:tc>
    </w:tr>
    <w:tr w:rsidR="007138DC" w:rsidRPr="006D3297" w14:paraId="3A877491" w14:textId="77777777" w:rsidTr="00A6197E">
      <w:trPr>
        <w:trHeight w:val="227"/>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032593FE" w14:textId="77777777" w:rsidR="007138DC" w:rsidRPr="006D3297" w:rsidRDefault="007138DC" w:rsidP="00C408A7">
          <w:pPr>
            <w:rPr>
              <w:rFonts w:ascii="Times New Roman" w:hAnsi="Times New Roman"/>
              <w:sz w:val="20"/>
              <w:szCs w:val="20"/>
            </w:rPr>
          </w:pPr>
          <w:r>
            <w:rPr>
              <w:rFonts w:ascii="Times New Roman" w:hAnsi="Times New Roman"/>
              <w:sz w:val="20"/>
              <w:szCs w:val="20"/>
              <w:lang w:val="en-GB"/>
            </w:rPr>
            <w:t>Effective from</w:t>
          </w:r>
        </w:p>
      </w:tc>
      <w:tc>
        <w:tcPr>
          <w:tcW w:w="1559" w:type="dxa"/>
          <w:tcBorders>
            <w:top w:val="nil"/>
            <w:left w:val="nil"/>
            <w:bottom w:val="single" w:sz="4" w:space="0" w:color="auto"/>
            <w:right w:val="single" w:sz="4" w:space="0" w:color="auto"/>
          </w:tcBorders>
          <w:shd w:val="clear" w:color="auto" w:fill="auto"/>
          <w:noWrap/>
          <w:vAlign w:val="bottom"/>
          <w:hideMark/>
        </w:tcPr>
        <w:p w14:paraId="53AB1D7C" w14:textId="7C1D3EBF" w:rsidR="007138DC" w:rsidRPr="006D3297" w:rsidRDefault="007138DC" w:rsidP="00EF77BA">
          <w:pPr>
            <w:rPr>
              <w:rFonts w:ascii="Times New Roman" w:hAnsi="Times New Roman"/>
              <w:sz w:val="20"/>
              <w:szCs w:val="20"/>
            </w:rPr>
          </w:pPr>
          <w:r>
            <w:rPr>
              <w:rFonts w:ascii="Times New Roman" w:hAnsi="Times New Roman"/>
              <w:sz w:val="20"/>
              <w:szCs w:val="20"/>
              <w:lang w:val="en-GB"/>
            </w:rPr>
            <w:t> 7 November 2022</w:t>
          </w:r>
        </w:p>
      </w:tc>
      <w:tc>
        <w:tcPr>
          <w:tcW w:w="993" w:type="dxa"/>
          <w:tcBorders>
            <w:top w:val="nil"/>
            <w:left w:val="nil"/>
            <w:bottom w:val="single" w:sz="4" w:space="0" w:color="auto"/>
            <w:right w:val="single" w:sz="4" w:space="0" w:color="auto"/>
          </w:tcBorders>
          <w:shd w:val="clear" w:color="auto" w:fill="auto"/>
          <w:noWrap/>
          <w:vAlign w:val="bottom"/>
          <w:hideMark/>
        </w:tcPr>
        <w:p w14:paraId="66971050" w14:textId="77777777" w:rsidR="007138DC" w:rsidRPr="006D3297" w:rsidRDefault="007138DC" w:rsidP="00C408A7">
          <w:pPr>
            <w:rPr>
              <w:rFonts w:ascii="Times New Roman" w:hAnsi="Times New Roman"/>
              <w:sz w:val="20"/>
              <w:szCs w:val="20"/>
            </w:rPr>
          </w:pPr>
          <w:r>
            <w:rPr>
              <w:rFonts w:ascii="Times New Roman" w:hAnsi="Times New Roman"/>
              <w:sz w:val="20"/>
              <w:szCs w:val="20"/>
              <w:lang w:val="en-GB"/>
            </w:rPr>
            <w:t>until</w:t>
          </w:r>
        </w:p>
      </w:tc>
      <w:tc>
        <w:tcPr>
          <w:tcW w:w="1984" w:type="dxa"/>
          <w:tcBorders>
            <w:top w:val="nil"/>
            <w:left w:val="nil"/>
            <w:bottom w:val="single" w:sz="4" w:space="0" w:color="auto"/>
            <w:right w:val="single" w:sz="4" w:space="0" w:color="auto"/>
          </w:tcBorders>
          <w:shd w:val="clear" w:color="auto" w:fill="auto"/>
          <w:noWrap/>
          <w:vAlign w:val="bottom"/>
          <w:hideMark/>
        </w:tcPr>
        <w:p w14:paraId="4C59BDFB" w14:textId="19477BDB" w:rsidR="007138DC" w:rsidRPr="006D3297" w:rsidRDefault="007138DC" w:rsidP="00EF77BA">
          <w:pPr>
            <w:rPr>
              <w:rFonts w:ascii="Times New Roman" w:hAnsi="Times New Roman"/>
              <w:sz w:val="20"/>
              <w:szCs w:val="20"/>
            </w:rPr>
          </w:pPr>
          <w:r>
            <w:rPr>
              <w:rFonts w:ascii="Times New Roman" w:hAnsi="Times New Roman"/>
              <w:sz w:val="20"/>
              <w:szCs w:val="20"/>
              <w:lang w:val="en-GB"/>
            </w:rPr>
            <w:t> further notice</w:t>
          </w:r>
        </w:p>
      </w:tc>
      <w:tc>
        <w:tcPr>
          <w:tcW w:w="1559" w:type="dxa"/>
          <w:tcBorders>
            <w:top w:val="nil"/>
            <w:left w:val="nil"/>
            <w:bottom w:val="single" w:sz="4" w:space="0" w:color="auto"/>
            <w:right w:val="nil"/>
          </w:tcBorders>
          <w:shd w:val="clear" w:color="auto" w:fill="auto"/>
          <w:noWrap/>
          <w:vAlign w:val="bottom"/>
          <w:hideMark/>
        </w:tcPr>
        <w:p w14:paraId="29DA15C2" w14:textId="77777777" w:rsidR="007138DC" w:rsidRPr="006D3297" w:rsidRDefault="007138DC" w:rsidP="00C408A7">
          <w:pPr>
            <w:rPr>
              <w:rFonts w:ascii="Times New Roman" w:hAnsi="Times New Roman"/>
              <w:sz w:val="20"/>
              <w:szCs w:val="20"/>
            </w:rPr>
          </w:pPr>
          <w:r>
            <w:rPr>
              <w:rFonts w:ascii="Times New Roman" w:hAnsi="Times New Roman"/>
              <w:sz w:val="20"/>
              <w:szCs w:val="20"/>
              <w:lang w:val="en-GB"/>
            </w:rPr>
            <w:t>Officer</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E818992" w14:textId="55D3A78F" w:rsidR="007138DC" w:rsidRPr="006D3297" w:rsidRDefault="007138DC" w:rsidP="00C408A7">
          <w:pPr>
            <w:rPr>
              <w:rFonts w:ascii="Times New Roman" w:hAnsi="Times New Roman"/>
              <w:sz w:val="20"/>
              <w:szCs w:val="20"/>
            </w:rPr>
          </w:pPr>
          <w:r>
            <w:rPr>
              <w:rFonts w:ascii="Times New Roman" w:hAnsi="Times New Roman"/>
              <w:sz w:val="20"/>
              <w:szCs w:val="20"/>
              <w:lang w:val="en-GB"/>
            </w:rPr>
            <w:t>Conny Claesson</w:t>
          </w:r>
        </w:p>
      </w:tc>
    </w:tr>
  </w:tbl>
  <w:p w14:paraId="798F9FEF" w14:textId="77777777" w:rsidR="007138DC" w:rsidRPr="00383143" w:rsidRDefault="007138DC" w:rsidP="00C40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2194" w14:textId="77777777" w:rsidR="00D56F3A" w:rsidRDefault="00D56F3A" w:rsidP="00C408A7">
      <w:r>
        <w:separator/>
      </w:r>
    </w:p>
    <w:p w14:paraId="149206B5" w14:textId="77777777" w:rsidR="00D56F3A" w:rsidRDefault="00D56F3A"/>
  </w:footnote>
  <w:footnote w:type="continuationSeparator" w:id="0">
    <w:p w14:paraId="15FADF57" w14:textId="77777777" w:rsidR="00D56F3A" w:rsidRDefault="00D56F3A" w:rsidP="00C408A7">
      <w:r>
        <w:continuationSeparator/>
      </w:r>
    </w:p>
    <w:p w14:paraId="5456DCB4" w14:textId="77777777" w:rsidR="00D56F3A" w:rsidRDefault="00D56F3A"/>
  </w:footnote>
  <w:footnote w:id="1">
    <w:p w14:paraId="4F425255" w14:textId="6D38567D" w:rsidR="00554210" w:rsidRPr="00987800" w:rsidRDefault="00554210">
      <w:pPr>
        <w:pStyle w:val="FootnoteText"/>
        <w:rPr>
          <w:rFonts w:ascii="Times New Roman" w:hAnsi="Times New Roman"/>
          <w:sz w:val="20"/>
          <w:szCs w:val="20"/>
          <w:lang w:val="en-US"/>
        </w:rPr>
      </w:pPr>
      <w:r>
        <w:rPr>
          <w:rStyle w:val="FootnoteReference"/>
          <w:lang w:val="en-GB"/>
        </w:rPr>
        <w:footnoteRef/>
      </w:r>
      <w:r>
        <w:rPr>
          <w:lang w:val="en-GB"/>
        </w:rPr>
        <w:t xml:space="preserve"> </w:t>
      </w:r>
      <w:r>
        <w:rPr>
          <w:rFonts w:ascii="Times New Roman" w:hAnsi="Times New Roman"/>
          <w:sz w:val="20"/>
          <w:szCs w:val="20"/>
          <w:lang w:val="en-GB"/>
        </w:rPr>
        <w:t>The General Data Protection Regulation (GDPR) uses the term racial, but also clearly states that this does not imply an acceptance by the EU of theories which attempt to determine the existence of separate human races (recital 51).</w:t>
      </w:r>
    </w:p>
  </w:footnote>
  <w:footnote w:id="2">
    <w:p w14:paraId="3EF32D25" w14:textId="201C54D5" w:rsidR="000266BA" w:rsidRPr="00987800" w:rsidRDefault="000266BA">
      <w:pPr>
        <w:pStyle w:val="FootnoteText"/>
        <w:rPr>
          <w:rFonts w:ascii="Times New Roman" w:eastAsia="SimSun" w:hAnsi="Times New Roman" w:cs="Mangal"/>
          <w:kern w:val="3"/>
          <w:sz w:val="20"/>
          <w:szCs w:val="20"/>
          <w:lang w:val="en-US"/>
        </w:rPr>
      </w:pPr>
      <w:r>
        <w:rPr>
          <w:rStyle w:val="FootnoteReference"/>
          <w:lang w:val="en-GB"/>
        </w:rPr>
        <w:footnoteRef/>
      </w:r>
      <w:r>
        <w:rPr>
          <w:lang w:val="en-GB"/>
        </w:rPr>
        <w:t xml:space="preserve"> </w:t>
      </w:r>
      <w:r>
        <w:rPr>
          <w:rFonts w:ascii="Times New Roman" w:hAnsi="Times New Roman"/>
          <w:kern w:val="3"/>
          <w:sz w:val="20"/>
          <w:szCs w:val="20"/>
          <w:lang w:val="en-GB"/>
        </w:rPr>
        <w:t>Public agencies have a right to process personal data concerning violations of the law when necessary for the agency’s ability to carry out its mandate and when there is lawful ground for processing the data.</w:t>
      </w:r>
    </w:p>
  </w:footnote>
  <w:footnote w:id="3">
    <w:p w14:paraId="3C001811" w14:textId="77777777" w:rsidR="0025377F" w:rsidRPr="00987800" w:rsidRDefault="0025377F" w:rsidP="0025377F">
      <w:pPr>
        <w:pStyle w:val="FootnoteText"/>
        <w:rPr>
          <w:rFonts w:ascii="Times New Roman" w:eastAsia="SimSun" w:hAnsi="Times New Roman" w:cs="Mangal"/>
          <w:kern w:val="3"/>
          <w:sz w:val="20"/>
          <w:szCs w:val="20"/>
          <w:lang w:val="en-US"/>
        </w:rPr>
      </w:pPr>
      <w:r>
        <w:rPr>
          <w:rStyle w:val="FootnoteReference"/>
          <w:lang w:val="en-GB"/>
        </w:rPr>
        <w:footnoteRef/>
      </w:r>
      <w:r>
        <w:rPr>
          <w:lang w:val="en-GB"/>
        </w:rPr>
        <w:t xml:space="preserve"> </w:t>
      </w:r>
      <w:r>
        <w:rPr>
          <w:rFonts w:ascii="Times New Roman" w:hAnsi="Times New Roman"/>
          <w:kern w:val="3"/>
          <w:sz w:val="20"/>
          <w:szCs w:val="20"/>
          <w:lang w:val="en-GB"/>
        </w:rPr>
        <w:t>As a general rule, consent from the data subjects is required to process personal identity numbers or coordination numbers. Without consent, personal identity numbers can only be processed if clearly justified by the purpose of the processing, the importance of positive identification or some other significant reason.</w:t>
      </w:r>
    </w:p>
    <w:p w14:paraId="6AA8279A" w14:textId="77777777" w:rsidR="0025377F" w:rsidRPr="00987800" w:rsidRDefault="0025377F" w:rsidP="0025377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CDB" w14:textId="77777777" w:rsidR="007138DC" w:rsidRDefault="007138DC" w:rsidP="00C408A7">
    <w:pPr>
      <w:pStyle w:val="Header"/>
      <w:rPr>
        <w:rStyle w:val="PageNumber"/>
      </w:rPr>
    </w:pPr>
    <w:r>
      <w:rPr>
        <w:rStyle w:val="PageNumber"/>
        <w:lang w:val="en-GB"/>
      </w:rPr>
      <w:fldChar w:fldCharType="begin"/>
    </w:r>
    <w:r>
      <w:rPr>
        <w:rStyle w:val="PageNumber"/>
        <w:lang w:val="en-GB"/>
      </w:rPr>
      <w:instrText xml:space="preserve">PAGE  </w:instrText>
    </w:r>
    <w:r>
      <w:rPr>
        <w:rStyle w:val="PageNumber"/>
        <w:lang w:val="en-GB"/>
      </w:rPr>
      <w:fldChar w:fldCharType="separate"/>
    </w:r>
    <w:r>
      <w:rPr>
        <w:rStyle w:val="PageNumber"/>
        <w:noProof/>
        <w:lang w:val="en-GB"/>
      </w:rPr>
      <w:t>1</w:t>
    </w:r>
    <w:r>
      <w:rPr>
        <w:rStyle w:val="PageNumber"/>
        <w:lang w:val="en-GB"/>
      </w:rPr>
      <w:fldChar w:fldCharType="end"/>
    </w:r>
  </w:p>
  <w:p w14:paraId="37F44843" w14:textId="77777777" w:rsidR="007138DC" w:rsidRDefault="007138DC" w:rsidP="00C408A7">
    <w:pPr>
      <w:pStyle w:val="Header"/>
    </w:pPr>
  </w:p>
  <w:p w14:paraId="092B4E94" w14:textId="77777777" w:rsidR="007138DC" w:rsidRDefault="007138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EC0B" w14:textId="384F8F57" w:rsidR="007138DC" w:rsidRDefault="007138DC" w:rsidP="00C408A7">
    <w:pPr>
      <w:pStyle w:val="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Pr>
        <w:rStyle w:val="PageNumber"/>
        <w:noProof/>
        <w:lang w:val="en-GB"/>
      </w:rPr>
      <w:t>2</w:t>
    </w:r>
    <w:r>
      <w:rPr>
        <w:rStyle w:val="PageNumber"/>
        <w:lang w:val="en-GB"/>
      </w:rPr>
      <w:fldChar w:fldCharType="end"/>
    </w:r>
    <w:r>
      <w:rPr>
        <w:rStyle w:val="PageNumber"/>
        <w:lang w:val="en-GB"/>
      </w:rPr>
      <w:t>(</w:t>
    </w:r>
    <w:r>
      <w:rPr>
        <w:rStyle w:val="PageNumber"/>
        <w:lang w:val="en-GB"/>
      </w:rPr>
      <w:fldChar w:fldCharType="begin"/>
    </w:r>
    <w:r>
      <w:rPr>
        <w:rStyle w:val="PageNumber"/>
        <w:lang w:val="en-GB"/>
      </w:rPr>
      <w:instrText xml:space="preserve"> NUMPAGES </w:instrText>
    </w:r>
    <w:r>
      <w:rPr>
        <w:rStyle w:val="PageNumber"/>
        <w:lang w:val="en-GB"/>
      </w:rPr>
      <w:fldChar w:fldCharType="separate"/>
    </w:r>
    <w:r>
      <w:rPr>
        <w:rStyle w:val="PageNumber"/>
        <w:noProof/>
        <w:lang w:val="en-GB"/>
      </w:rPr>
      <w:t>13</w:t>
    </w:r>
    <w:r>
      <w:rPr>
        <w:rStyle w:val="PageNumber"/>
        <w:lang w:val="en-GB"/>
      </w:rPr>
      <w:fldChar w:fldCharType="end"/>
    </w:r>
    <w:r>
      <w:rPr>
        <w:rStyle w:val="PageNumber"/>
        <w:lang w:val="en-GB"/>
      </w:rPr>
      <w:t>)</w:t>
    </w:r>
  </w:p>
  <w:p w14:paraId="1E8770A6" w14:textId="77777777" w:rsidR="007138DC" w:rsidRDefault="007138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C270" w14:textId="77777777" w:rsidR="007138DC" w:rsidRDefault="007138DC" w:rsidP="00C408A7">
    <w:pPr>
      <w:pStyle w:val="Header"/>
    </w:pPr>
  </w:p>
  <w:p w14:paraId="4762FB55" w14:textId="77777777" w:rsidR="007138DC" w:rsidRDefault="007138DC" w:rsidP="00C40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2C8"/>
    <w:multiLevelType w:val="multilevel"/>
    <w:tmpl w:val="D7A4686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7775FE"/>
    <w:multiLevelType w:val="multilevel"/>
    <w:tmpl w:val="B2A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1730"/>
    <w:multiLevelType w:val="hybridMultilevel"/>
    <w:tmpl w:val="C928B4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9855665"/>
    <w:multiLevelType w:val="hybridMultilevel"/>
    <w:tmpl w:val="38D480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79383C"/>
    <w:multiLevelType w:val="multilevel"/>
    <w:tmpl w:val="3866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968F0"/>
    <w:multiLevelType w:val="hybridMultilevel"/>
    <w:tmpl w:val="11C2B9A6"/>
    <w:lvl w:ilvl="0" w:tplc="CB0ADCE2">
      <w:start w:val="1"/>
      <w:numFmt w:val="bullet"/>
      <w:lvlText w:val=""/>
      <w:lvlJc w:val="left"/>
      <w:pPr>
        <w:ind w:left="1440" w:hanging="360"/>
      </w:pPr>
      <w:rPr>
        <w:rFonts w:ascii="Zapf Dingbats" w:hAnsi="Zapf Dingbat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A570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144EF8"/>
    <w:multiLevelType w:val="hybridMultilevel"/>
    <w:tmpl w:val="1C2899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1301BB3"/>
    <w:multiLevelType w:val="hybridMultilevel"/>
    <w:tmpl w:val="8D7A23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E3F121B"/>
    <w:multiLevelType w:val="multilevel"/>
    <w:tmpl w:val="770A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143B7"/>
    <w:multiLevelType w:val="hybridMultilevel"/>
    <w:tmpl w:val="2E306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7B65D9"/>
    <w:multiLevelType w:val="hybridMultilevel"/>
    <w:tmpl w:val="0DBC4C1E"/>
    <w:lvl w:ilvl="0" w:tplc="B1C8B596">
      <w:numFmt w:val="bullet"/>
      <w:lvlText w:val=""/>
      <w:lvlJc w:val="left"/>
      <w:pPr>
        <w:ind w:left="1464" w:hanging="360"/>
      </w:pPr>
      <w:rPr>
        <w:rFonts w:ascii="Symbol" w:eastAsia="Symbol" w:hAnsi="Symbol" w:cs="Symbol" w:hint="default"/>
        <w:w w:val="100"/>
        <w:sz w:val="24"/>
        <w:szCs w:val="24"/>
      </w:rPr>
    </w:lvl>
    <w:lvl w:ilvl="1" w:tplc="DF70842A">
      <w:numFmt w:val="bullet"/>
      <w:lvlText w:val="•"/>
      <w:lvlJc w:val="left"/>
      <w:pPr>
        <w:ind w:left="2336" w:hanging="360"/>
      </w:pPr>
      <w:rPr>
        <w:rFonts w:hint="default"/>
      </w:rPr>
    </w:lvl>
    <w:lvl w:ilvl="2" w:tplc="A9F81D0A">
      <w:numFmt w:val="bullet"/>
      <w:lvlText w:val="•"/>
      <w:lvlJc w:val="left"/>
      <w:pPr>
        <w:ind w:left="3212" w:hanging="360"/>
      </w:pPr>
      <w:rPr>
        <w:rFonts w:hint="default"/>
      </w:rPr>
    </w:lvl>
    <w:lvl w:ilvl="3" w:tplc="7AE63C7E">
      <w:numFmt w:val="bullet"/>
      <w:lvlText w:val="•"/>
      <w:lvlJc w:val="left"/>
      <w:pPr>
        <w:ind w:left="4088" w:hanging="360"/>
      </w:pPr>
      <w:rPr>
        <w:rFonts w:hint="default"/>
      </w:rPr>
    </w:lvl>
    <w:lvl w:ilvl="4" w:tplc="38988F5A">
      <w:numFmt w:val="bullet"/>
      <w:lvlText w:val="•"/>
      <w:lvlJc w:val="left"/>
      <w:pPr>
        <w:ind w:left="4964" w:hanging="360"/>
      </w:pPr>
      <w:rPr>
        <w:rFonts w:hint="default"/>
      </w:rPr>
    </w:lvl>
    <w:lvl w:ilvl="5" w:tplc="FB44EBDE">
      <w:numFmt w:val="bullet"/>
      <w:lvlText w:val="•"/>
      <w:lvlJc w:val="left"/>
      <w:pPr>
        <w:ind w:left="5840" w:hanging="360"/>
      </w:pPr>
      <w:rPr>
        <w:rFonts w:hint="default"/>
      </w:rPr>
    </w:lvl>
    <w:lvl w:ilvl="6" w:tplc="4FBC76C4">
      <w:numFmt w:val="bullet"/>
      <w:lvlText w:val="•"/>
      <w:lvlJc w:val="left"/>
      <w:pPr>
        <w:ind w:left="6716" w:hanging="360"/>
      </w:pPr>
      <w:rPr>
        <w:rFonts w:hint="default"/>
      </w:rPr>
    </w:lvl>
    <w:lvl w:ilvl="7" w:tplc="E1E247C8">
      <w:numFmt w:val="bullet"/>
      <w:lvlText w:val="•"/>
      <w:lvlJc w:val="left"/>
      <w:pPr>
        <w:ind w:left="7592" w:hanging="360"/>
      </w:pPr>
      <w:rPr>
        <w:rFonts w:hint="default"/>
      </w:rPr>
    </w:lvl>
    <w:lvl w:ilvl="8" w:tplc="1348F162">
      <w:numFmt w:val="bullet"/>
      <w:lvlText w:val="•"/>
      <w:lvlJc w:val="left"/>
      <w:pPr>
        <w:ind w:left="8468" w:hanging="360"/>
      </w:pPr>
      <w:rPr>
        <w:rFonts w:hint="default"/>
      </w:rPr>
    </w:lvl>
  </w:abstractNum>
  <w:abstractNum w:abstractNumId="12" w15:restartNumberingAfterBreak="0">
    <w:nsid w:val="21E75313"/>
    <w:multiLevelType w:val="hybridMultilevel"/>
    <w:tmpl w:val="8EB2CE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1C0C2E"/>
    <w:multiLevelType w:val="hybridMultilevel"/>
    <w:tmpl w:val="EB6871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5B11E5"/>
    <w:multiLevelType w:val="hybridMultilevel"/>
    <w:tmpl w:val="49F47BEE"/>
    <w:lvl w:ilvl="0" w:tplc="041D0001">
      <w:start w:val="1"/>
      <w:numFmt w:val="bullet"/>
      <w:lvlText w:val=""/>
      <w:lvlJc w:val="left"/>
      <w:pPr>
        <w:ind w:left="779" w:hanging="360"/>
      </w:pPr>
      <w:rPr>
        <w:rFonts w:ascii="Symbol" w:hAnsi="Symbol" w:hint="default"/>
      </w:rPr>
    </w:lvl>
    <w:lvl w:ilvl="1" w:tplc="041D0003" w:tentative="1">
      <w:start w:val="1"/>
      <w:numFmt w:val="bullet"/>
      <w:lvlText w:val="o"/>
      <w:lvlJc w:val="left"/>
      <w:pPr>
        <w:ind w:left="1499" w:hanging="360"/>
      </w:pPr>
      <w:rPr>
        <w:rFonts w:ascii="Courier New" w:hAnsi="Courier New" w:cs="Courier New" w:hint="default"/>
      </w:rPr>
    </w:lvl>
    <w:lvl w:ilvl="2" w:tplc="041D0005" w:tentative="1">
      <w:start w:val="1"/>
      <w:numFmt w:val="bullet"/>
      <w:lvlText w:val=""/>
      <w:lvlJc w:val="left"/>
      <w:pPr>
        <w:ind w:left="2219" w:hanging="360"/>
      </w:pPr>
      <w:rPr>
        <w:rFonts w:ascii="Wingdings" w:hAnsi="Wingdings" w:hint="default"/>
      </w:rPr>
    </w:lvl>
    <w:lvl w:ilvl="3" w:tplc="041D0001" w:tentative="1">
      <w:start w:val="1"/>
      <w:numFmt w:val="bullet"/>
      <w:lvlText w:val=""/>
      <w:lvlJc w:val="left"/>
      <w:pPr>
        <w:ind w:left="2939" w:hanging="360"/>
      </w:pPr>
      <w:rPr>
        <w:rFonts w:ascii="Symbol" w:hAnsi="Symbol" w:hint="default"/>
      </w:rPr>
    </w:lvl>
    <w:lvl w:ilvl="4" w:tplc="041D0003" w:tentative="1">
      <w:start w:val="1"/>
      <w:numFmt w:val="bullet"/>
      <w:lvlText w:val="o"/>
      <w:lvlJc w:val="left"/>
      <w:pPr>
        <w:ind w:left="3659" w:hanging="360"/>
      </w:pPr>
      <w:rPr>
        <w:rFonts w:ascii="Courier New" w:hAnsi="Courier New" w:cs="Courier New" w:hint="default"/>
      </w:rPr>
    </w:lvl>
    <w:lvl w:ilvl="5" w:tplc="041D0005" w:tentative="1">
      <w:start w:val="1"/>
      <w:numFmt w:val="bullet"/>
      <w:lvlText w:val=""/>
      <w:lvlJc w:val="left"/>
      <w:pPr>
        <w:ind w:left="4379" w:hanging="360"/>
      </w:pPr>
      <w:rPr>
        <w:rFonts w:ascii="Wingdings" w:hAnsi="Wingdings" w:hint="default"/>
      </w:rPr>
    </w:lvl>
    <w:lvl w:ilvl="6" w:tplc="041D0001" w:tentative="1">
      <w:start w:val="1"/>
      <w:numFmt w:val="bullet"/>
      <w:lvlText w:val=""/>
      <w:lvlJc w:val="left"/>
      <w:pPr>
        <w:ind w:left="5099" w:hanging="360"/>
      </w:pPr>
      <w:rPr>
        <w:rFonts w:ascii="Symbol" w:hAnsi="Symbol" w:hint="default"/>
      </w:rPr>
    </w:lvl>
    <w:lvl w:ilvl="7" w:tplc="041D0003" w:tentative="1">
      <w:start w:val="1"/>
      <w:numFmt w:val="bullet"/>
      <w:lvlText w:val="o"/>
      <w:lvlJc w:val="left"/>
      <w:pPr>
        <w:ind w:left="5819" w:hanging="360"/>
      </w:pPr>
      <w:rPr>
        <w:rFonts w:ascii="Courier New" w:hAnsi="Courier New" w:cs="Courier New" w:hint="default"/>
      </w:rPr>
    </w:lvl>
    <w:lvl w:ilvl="8" w:tplc="041D0005" w:tentative="1">
      <w:start w:val="1"/>
      <w:numFmt w:val="bullet"/>
      <w:lvlText w:val=""/>
      <w:lvlJc w:val="left"/>
      <w:pPr>
        <w:ind w:left="6539" w:hanging="360"/>
      </w:pPr>
      <w:rPr>
        <w:rFonts w:ascii="Wingdings" w:hAnsi="Wingdings" w:hint="default"/>
      </w:rPr>
    </w:lvl>
  </w:abstractNum>
  <w:abstractNum w:abstractNumId="15" w15:restartNumberingAfterBreak="0">
    <w:nsid w:val="32243E64"/>
    <w:multiLevelType w:val="hybridMultilevel"/>
    <w:tmpl w:val="E9B4610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2466CC"/>
    <w:multiLevelType w:val="hybridMultilevel"/>
    <w:tmpl w:val="3A727AB4"/>
    <w:lvl w:ilvl="0" w:tplc="4E5215D6">
      <w:start w:val="1"/>
      <w:numFmt w:val="bullet"/>
      <w:lvlText w:val=""/>
      <w:lvlJc w:val="left"/>
      <w:pPr>
        <w:ind w:left="720" w:hanging="720"/>
      </w:pPr>
      <w:rPr>
        <w:rFonts w:ascii="Symbol" w:hAnsi="Symbol" w:hint="default"/>
      </w:rPr>
    </w:lvl>
    <w:lvl w:ilvl="1" w:tplc="041D0003" w:tentative="1">
      <w:start w:val="1"/>
      <w:numFmt w:val="bullet"/>
      <w:lvlText w:val="o"/>
      <w:lvlJc w:val="left"/>
      <w:pPr>
        <w:ind w:left="1678" w:hanging="360"/>
      </w:pPr>
      <w:rPr>
        <w:rFonts w:ascii="Courier New" w:hAnsi="Courier New" w:cs="Courier New" w:hint="default"/>
      </w:rPr>
    </w:lvl>
    <w:lvl w:ilvl="2" w:tplc="041D0005" w:tentative="1">
      <w:start w:val="1"/>
      <w:numFmt w:val="bullet"/>
      <w:lvlText w:val=""/>
      <w:lvlJc w:val="left"/>
      <w:pPr>
        <w:ind w:left="2398" w:hanging="360"/>
      </w:pPr>
      <w:rPr>
        <w:rFonts w:ascii="Wingdings" w:hAnsi="Wingdings" w:hint="default"/>
      </w:rPr>
    </w:lvl>
    <w:lvl w:ilvl="3" w:tplc="041D0001" w:tentative="1">
      <w:start w:val="1"/>
      <w:numFmt w:val="bullet"/>
      <w:lvlText w:val=""/>
      <w:lvlJc w:val="left"/>
      <w:pPr>
        <w:ind w:left="3118" w:hanging="360"/>
      </w:pPr>
      <w:rPr>
        <w:rFonts w:ascii="Symbol" w:hAnsi="Symbol" w:hint="default"/>
      </w:rPr>
    </w:lvl>
    <w:lvl w:ilvl="4" w:tplc="041D0003" w:tentative="1">
      <w:start w:val="1"/>
      <w:numFmt w:val="bullet"/>
      <w:lvlText w:val="o"/>
      <w:lvlJc w:val="left"/>
      <w:pPr>
        <w:ind w:left="3838" w:hanging="360"/>
      </w:pPr>
      <w:rPr>
        <w:rFonts w:ascii="Courier New" w:hAnsi="Courier New" w:cs="Courier New" w:hint="default"/>
      </w:rPr>
    </w:lvl>
    <w:lvl w:ilvl="5" w:tplc="041D0005" w:tentative="1">
      <w:start w:val="1"/>
      <w:numFmt w:val="bullet"/>
      <w:lvlText w:val=""/>
      <w:lvlJc w:val="left"/>
      <w:pPr>
        <w:ind w:left="4558" w:hanging="360"/>
      </w:pPr>
      <w:rPr>
        <w:rFonts w:ascii="Wingdings" w:hAnsi="Wingdings" w:hint="default"/>
      </w:rPr>
    </w:lvl>
    <w:lvl w:ilvl="6" w:tplc="041D0001" w:tentative="1">
      <w:start w:val="1"/>
      <w:numFmt w:val="bullet"/>
      <w:lvlText w:val=""/>
      <w:lvlJc w:val="left"/>
      <w:pPr>
        <w:ind w:left="5278" w:hanging="360"/>
      </w:pPr>
      <w:rPr>
        <w:rFonts w:ascii="Symbol" w:hAnsi="Symbol" w:hint="default"/>
      </w:rPr>
    </w:lvl>
    <w:lvl w:ilvl="7" w:tplc="041D0003" w:tentative="1">
      <w:start w:val="1"/>
      <w:numFmt w:val="bullet"/>
      <w:lvlText w:val="o"/>
      <w:lvlJc w:val="left"/>
      <w:pPr>
        <w:ind w:left="5998" w:hanging="360"/>
      </w:pPr>
      <w:rPr>
        <w:rFonts w:ascii="Courier New" w:hAnsi="Courier New" w:cs="Courier New" w:hint="default"/>
      </w:rPr>
    </w:lvl>
    <w:lvl w:ilvl="8" w:tplc="041D0005" w:tentative="1">
      <w:start w:val="1"/>
      <w:numFmt w:val="bullet"/>
      <w:lvlText w:val=""/>
      <w:lvlJc w:val="left"/>
      <w:pPr>
        <w:ind w:left="6718" w:hanging="360"/>
      </w:pPr>
      <w:rPr>
        <w:rFonts w:ascii="Wingdings" w:hAnsi="Wingdings" w:hint="default"/>
      </w:rPr>
    </w:lvl>
  </w:abstractNum>
  <w:abstractNum w:abstractNumId="17" w15:restartNumberingAfterBreak="0">
    <w:nsid w:val="3A0A604E"/>
    <w:multiLevelType w:val="hybridMultilevel"/>
    <w:tmpl w:val="940E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54BA6"/>
    <w:multiLevelType w:val="hybridMultilevel"/>
    <w:tmpl w:val="DDC2143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B13916"/>
    <w:multiLevelType w:val="hybridMultilevel"/>
    <w:tmpl w:val="6D40C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30990"/>
    <w:multiLevelType w:val="multilevel"/>
    <w:tmpl w:val="FC0615E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4222C1"/>
    <w:multiLevelType w:val="hybridMultilevel"/>
    <w:tmpl w:val="1BF009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0301739"/>
    <w:multiLevelType w:val="hybridMultilevel"/>
    <w:tmpl w:val="46405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A76F27"/>
    <w:multiLevelType w:val="hybridMultilevel"/>
    <w:tmpl w:val="186E98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7022569"/>
    <w:multiLevelType w:val="multilevel"/>
    <w:tmpl w:val="77EE6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63331C"/>
    <w:multiLevelType w:val="hybridMultilevel"/>
    <w:tmpl w:val="EEA2536C"/>
    <w:lvl w:ilvl="0" w:tplc="0C50DCD0">
      <w:start w:val="1"/>
      <w:numFmt w:val="bullet"/>
      <w:lvlText w:val=""/>
      <w:lvlJc w:val="left"/>
      <w:pPr>
        <w:ind w:left="720" w:hanging="360"/>
      </w:pPr>
      <w:rPr>
        <w:rFonts w:ascii="Zapf Dingbats" w:hAnsi="Zapf Dingbat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554EB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534265"/>
    <w:multiLevelType w:val="hybridMultilevel"/>
    <w:tmpl w:val="FC0615EA"/>
    <w:lvl w:ilvl="0" w:tplc="080AC448">
      <w:start w:val="1"/>
      <w:numFmt w:val="bullet"/>
      <w:pStyle w:val="Checklista"/>
      <w:lvlText w:val=""/>
      <w:lvlJc w:val="left"/>
      <w:pPr>
        <w:ind w:left="720" w:hanging="360"/>
      </w:pPr>
      <w:rPr>
        <w:rFonts w:ascii="Zapf Dingbats" w:hAnsi="Zapf Dingbats"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7405BC4"/>
    <w:multiLevelType w:val="hybridMultilevel"/>
    <w:tmpl w:val="4E627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5031B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75192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2013FE"/>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EC1C05"/>
    <w:multiLevelType w:val="hybridMultilevel"/>
    <w:tmpl w:val="22AED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615161"/>
    <w:multiLevelType w:val="hybridMultilevel"/>
    <w:tmpl w:val="77EE67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41611A"/>
    <w:multiLevelType w:val="multilevel"/>
    <w:tmpl w:val="118220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17"/>
  </w:num>
  <w:num w:numId="3">
    <w:abstractNumId w:val="32"/>
  </w:num>
  <w:num w:numId="4">
    <w:abstractNumId w:val="10"/>
  </w:num>
  <w:num w:numId="5">
    <w:abstractNumId w:val="33"/>
  </w:num>
  <w:num w:numId="6">
    <w:abstractNumId w:val="24"/>
  </w:num>
  <w:num w:numId="7">
    <w:abstractNumId w:val="25"/>
  </w:num>
  <w:num w:numId="8">
    <w:abstractNumId w:val="27"/>
  </w:num>
  <w:num w:numId="9">
    <w:abstractNumId w:val="18"/>
  </w:num>
  <w:num w:numId="10">
    <w:abstractNumId w:val="20"/>
  </w:num>
  <w:num w:numId="11">
    <w:abstractNumId w:val="5"/>
  </w:num>
  <w:num w:numId="12">
    <w:abstractNumId w:val="27"/>
  </w:num>
  <w:num w:numId="13">
    <w:abstractNumId w:val="27"/>
  </w:num>
  <w:num w:numId="14">
    <w:abstractNumId w:val="27"/>
  </w:num>
  <w:num w:numId="15">
    <w:abstractNumId w:val="7"/>
  </w:num>
  <w:num w:numId="16">
    <w:abstractNumId w:val="2"/>
  </w:num>
  <w:num w:numId="17">
    <w:abstractNumId w:val="28"/>
  </w:num>
  <w:num w:numId="18">
    <w:abstractNumId w:val="22"/>
  </w:num>
  <w:num w:numId="19">
    <w:abstractNumId w:val="31"/>
  </w:num>
  <w:num w:numId="20">
    <w:abstractNumId w:val="34"/>
  </w:num>
  <w:num w:numId="21">
    <w:abstractNumId w:val="11"/>
  </w:num>
  <w:num w:numId="22">
    <w:abstractNumId w:val="13"/>
  </w:num>
  <w:num w:numId="23">
    <w:abstractNumId w:val="14"/>
  </w:num>
  <w:num w:numId="24">
    <w:abstractNumId w:val="21"/>
  </w:num>
  <w:num w:numId="25">
    <w:abstractNumId w:val="8"/>
  </w:num>
  <w:num w:numId="26">
    <w:abstractNumId w:val="26"/>
  </w:num>
  <w:num w:numId="27">
    <w:abstractNumId w:val="30"/>
  </w:num>
  <w:num w:numId="28">
    <w:abstractNumId w:val="29"/>
  </w:num>
  <w:num w:numId="29">
    <w:abstractNumId w:val="6"/>
  </w:num>
  <w:num w:numId="30">
    <w:abstractNumId w:val="16"/>
  </w:num>
  <w:num w:numId="31">
    <w:abstractNumId w:val="9"/>
  </w:num>
  <w:num w:numId="32">
    <w:abstractNumId w:val="3"/>
  </w:num>
  <w:num w:numId="33">
    <w:abstractNumId w:val="23"/>
  </w:num>
  <w:num w:numId="34">
    <w:abstractNumId w:val="0"/>
  </w:num>
  <w:num w:numId="35">
    <w:abstractNumId w:val="15"/>
  </w:num>
  <w:num w:numId="36">
    <w:abstractNumId w:val="4"/>
  </w:num>
  <w:num w:numId="37">
    <w:abstractNumId w:val="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92"/>
    <w:rsid w:val="00000323"/>
    <w:rsid w:val="00001172"/>
    <w:rsid w:val="00001338"/>
    <w:rsid w:val="00001E5E"/>
    <w:rsid w:val="00002B2F"/>
    <w:rsid w:val="0000327D"/>
    <w:rsid w:val="00005796"/>
    <w:rsid w:val="00006DED"/>
    <w:rsid w:val="000128E4"/>
    <w:rsid w:val="00013F6B"/>
    <w:rsid w:val="000163BC"/>
    <w:rsid w:val="00017EAD"/>
    <w:rsid w:val="0002133B"/>
    <w:rsid w:val="00021634"/>
    <w:rsid w:val="00022260"/>
    <w:rsid w:val="000237D0"/>
    <w:rsid w:val="000255F4"/>
    <w:rsid w:val="00025B59"/>
    <w:rsid w:val="000266BA"/>
    <w:rsid w:val="00027488"/>
    <w:rsid w:val="00030361"/>
    <w:rsid w:val="00033213"/>
    <w:rsid w:val="000352DE"/>
    <w:rsid w:val="00036F76"/>
    <w:rsid w:val="00037BFC"/>
    <w:rsid w:val="000414CD"/>
    <w:rsid w:val="00042811"/>
    <w:rsid w:val="00043685"/>
    <w:rsid w:val="00044420"/>
    <w:rsid w:val="000475A1"/>
    <w:rsid w:val="000514E1"/>
    <w:rsid w:val="00051A2E"/>
    <w:rsid w:val="000545BF"/>
    <w:rsid w:val="00054AD1"/>
    <w:rsid w:val="00054B9C"/>
    <w:rsid w:val="00056E8F"/>
    <w:rsid w:val="00060190"/>
    <w:rsid w:val="00062D4F"/>
    <w:rsid w:val="00063AF3"/>
    <w:rsid w:val="00064E0F"/>
    <w:rsid w:val="0006530A"/>
    <w:rsid w:val="00066278"/>
    <w:rsid w:val="000662E0"/>
    <w:rsid w:val="00070EBA"/>
    <w:rsid w:val="00071CEC"/>
    <w:rsid w:val="0007218F"/>
    <w:rsid w:val="00073149"/>
    <w:rsid w:val="000745A6"/>
    <w:rsid w:val="0007472A"/>
    <w:rsid w:val="0008161D"/>
    <w:rsid w:val="00084D7F"/>
    <w:rsid w:val="000857FC"/>
    <w:rsid w:val="00085AE4"/>
    <w:rsid w:val="00092B3C"/>
    <w:rsid w:val="000956EC"/>
    <w:rsid w:val="000971B1"/>
    <w:rsid w:val="000971E3"/>
    <w:rsid w:val="000A0467"/>
    <w:rsid w:val="000A2FE8"/>
    <w:rsid w:val="000A3B0A"/>
    <w:rsid w:val="000A59BB"/>
    <w:rsid w:val="000B19F6"/>
    <w:rsid w:val="000B2577"/>
    <w:rsid w:val="000B446D"/>
    <w:rsid w:val="000B44CF"/>
    <w:rsid w:val="000C010A"/>
    <w:rsid w:val="000C1293"/>
    <w:rsid w:val="000C1438"/>
    <w:rsid w:val="000C4D6A"/>
    <w:rsid w:val="000C5862"/>
    <w:rsid w:val="000C5C7F"/>
    <w:rsid w:val="000C7047"/>
    <w:rsid w:val="000C7743"/>
    <w:rsid w:val="000D1F20"/>
    <w:rsid w:val="000D20E4"/>
    <w:rsid w:val="000D3971"/>
    <w:rsid w:val="000D5320"/>
    <w:rsid w:val="000D55B4"/>
    <w:rsid w:val="000D702B"/>
    <w:rsid w:val="000D7FCF"/>
    <w:rsid w:val="000E0BD7"/>
    <w:rsid w:val="000E16B2"/>
    <w:rsid w:val="000E2E0B"/>
    <w:rsid w:val="000E6B92"/>
    <w:rsid w:val="000E7FC1"/>
    <w:rsid w:val="000F10E2"/>
    <w:rsid w:val="000F3171"/>
    <w:rsid w:val="000F38F5"/>
    <w:rsid w:val="00106F9D"/>
    <w:rsid w:val="00110B36"/>
    <w:rsid w:val="001110B5"/>
    <w:rsid w:val="00114121"/>
    <w:rsid w:val="00114CA4"/>
    <w:rsid w:val="00116B81"/>
    <w:rsid w:val="00120202"/>
    <w:rsid w:val="00121482"/>
    <w:rsid w:val="0012282D"/>
    <w:rsid w:val="0012316E"/>
    <w:rsid w:val="001238D0"/>
    <w:rsid w:val="00124CA2"/>
    <w:rsid w:val="00125174"/>
    <w:rsid w:val="00125432"/>
    <w:rsid w:val="00125719"/>
    <w:rsid w:val="00126420"/>
    <w:rsid w:val="00131665"/>
    <w:rsid w:val="00134A77"/>
    <w:rsid w:val="001366E2"/>
    <w:rsid w:val="00136D6F"/>
    <w:rsid w:val="00136F8B"/>
    <w:rsid w:val="001375EA"/>
    <w:rsid w:val="0013780F"/>
    <w:rsid w:val="001418B0"/>
    <w:rsid w:val="0014212C"/>
    <w:rsid w:val="00142A5C"/>
    <w:rsid w:val="00142DB1"/>
    <w:rsid w:val="00143001"/>
    <w:rsid w:val="0014378C"/>
    <w:rsid w:val="00147322"/>
    <w:rsid w:val="0015028D"/>
    <w:rsid w:val="00152AA6"/>
    <w:rsid w:val="0015605D"/>
    <w:rsid w:val="0015702F"/>
    <w:rsid w:val="00161937"/>
    <w:rsid w:val="00165459"/>
    <w:rsid w:val="00171A52"/>
    <w:rsid w:val="00175C48"/>
    <w:rsid w:val="00181D89"/>
    <w:rsid w:val="00183176"/>
    <w:rsid w:val="00183197"/>
    <w:rsid w:val="0018535D"/>
    <w:rsid w:val="00186023"/>
    <w:rsid w:val="00190D08"/>
    <w:rsid w:val="001924F5"/>
    <w:rsid w:val="00195952"/>
    <w:rsid w:val="0019651E"/>
    <w:rsid w:val="00197204"/>
    <w:rsid w:val="001A1A2F"/>
    <w:rsid w:val="001A1D77"/>
    <w:rsid w:val="001A1FA0"/>
    <w:rsid w:val="001A2DEF"/>
    <w:rsid w:val="001A58D2"/>
    <w:rsid w:val="001A674B"/>
    <w:rsid w:val="001A7D5D"/>
    <w:rsid w:val="001B13C6"/>
    <w:rsid w:val="001B3B20"/>
    <w:rsid w:val="001B5D92"/>
    <w:rsid w:val="001B7A72"/>
    <w:rsid w:val="001C4C4C"/>
    <w:rsid w:val="001C6DAC"/>
    <w:rsid w:val="001C7D88"/>
    <w:rsid w:val="001C7E7F"/>
    <w:rsid w:val="001D104C"/>
    <w:rsid w:val="001D215C"/>
    <w:rsid w:val="001D2E88"/>
    <w:rsid w:val="001D4AD5"/>
    <w:rsid w:val="001D5F48"/>
    <w:rsid w:val="001D71D7"/>
    <w:rsid w:val="001E4965"/>
    <w:rsid w:val="001E5099"/>
    <w:rsid w:val="001F46B5"/>
    <w:rsid w:val="00200462"/>
    <w:rsid w:val="00200EC5"/>
    <w:rsid w:val="00201C3F"/>
    <w:rsid w:val="002049D2"/>
    <w:rsid w:val="00204CDF"/>
    <w:rsid w:val="00206733"/>
    <w:rsid w:val="00207CDA"/>
    <w:rsid w:val="00210317"/>
    <w:rsid w:val="00212E7D"/>
    <w:rsid w:val="0021450F"/>
    <w:rsid w:val="00222EF7"/>
    <w:rsid w:val="00225FF0"/>
    <w:rsid w:val="00226FCF"/>
    <w:rsid w:val="00227735"/>
    <w:rsid w:val="00227873"/>
    <w:rsid w:val="0023051B"/>
    <w:rsid w:val="0023140E"/>
    <w:rsid w:val="00234D36"/>
    <w:rsid w:val="00236F5B"/>
    <w:rsid w:val="00237DD9"/>
    <w:rsid w:val="00240633"/>
    <w:rsid w:val="00241A2C"/>
    <w:rsid w:val="00242F3A"/>
    <w:rsid w:val="002441D3"/>
    <w:rsid w:val="00245E08"/>
    <w:rsid w:val="002511A8"/>
    <w:rsid w:val="002514A5"/>
    <w:rsid w:val="002515B2"/>
    <w:rsid w:val="0025292A"/>
    <w:rsid w:val="0025377F"/>
    <w:rsid w:val="00253E12"/>
    <w:rsid w:val="00254D7E"/>
    <w:rsid w:val="00255CC7"/>
    <w:rsid w:val="002572FE"/>
    <w:rsid w:val="00257BF1"/>
    <w:rsid w:val="00260696"/>
    <w:rsid w:val="00261C18"/>
    <w:rsid w:val="00266168"/>
    <w:rsid w:val="00266F8E"/>
    <w:rsid w:val="00267FAC"/>
    <w:rsid w:val="00272552"/>
    <w:rsid w:val="00273C66"/>
    <w:rsid w:val="0027706D"/>
    <w:rsid w:val="00277ECC"/>
    <w:rsid w:val="00283AF5"/>
    <w:rsid w:val="0028578A"/>
    <w:rsid w:val="00286E35"/>
    <w:rsid w:val="0028758C"/>
    <w:rsid w:val="00287953"/>
    <w:rsid w:val="002904A5"/>
    <w:rsid w:val="00293428"/>
    <w:rsid w:val="00293BBC"/>
    <w:rsid w:val="00295330"/>
    <w:rsid w:val="002954C2"/>
    <w:rsid w:val="002A03A2"/>
    <w:rsid w:val="002A17D5"/>
    <w:rsid w:val="002A5E75"/>
    <w:rsid w:val="002B000C"/>
    <w:rsid w:val="002B1C55"/>
    <w:rsid w:val="002B25C4"/>
    <w:rsid w:val="002B6A93"/>
    <w:rsid w:val="002C1A01"/>
    <w:rsid w:val="002C373B"/>
    <w:rsid w:val="002C4777"/>
    <w:rsid w:val="002C6DF4"/>
    <w:rsid w:val="002D12F4"/>
    <w:rsid w:val="002D7A1A"/>
    <w:rsid w:val="002D7CE1"/>
    <w:rsid w:val="002E1A9B"/>
    <w:rsid w:val="002E35A8"/>
    <w:rsid w:val="002E48FC"/>
    <w:rsid w:val="002E603C"/>
    <w:rsid w:val="002F0BFC"/>
    <w:rsid w:val="002F2F43"/>
    <w:rsid w:val="002F4B55"/>
    <w:rsid w:val="002F7F7C"/>
    <w:rsid w:val="003066DE"/>
    <w:rsid w:val="00306B2F"/>
    <w:rsid w:val="00307720"/>
    <w:rsid w:val="00310840"/>
    <w:rsid w:val="003134E0"/>
    <w:rsid w:val="00313792"/>
    <w:rsid w:val="00314D94"/>
    <w:rsid w:val="00317BD4"/>
    <w:rsid w:val="00320CEE"/>
    <w:rsid w:val="00324B62"/>
    <w:rsid w:val="0032529C"/>
    <w:rsid w:val="00327336"/>
    <w:rsid w:val="003276C7"/>
    <w:rsid w:val="00330314"/>
    <w:rsid w:val="00331794"/>
    <w:rsid w:val="003342F2"/>
    <w:rsid w:val="0033490A"/>
    <w:rsid w:val="00334EDB"/>
    <w:rsid w:val="00337483"/>
    <w:rsid w:val="00340E37"/>
    <w:rsid w:val="0034363B"/>
    <w:rsid w:val="003436A9"/>
    <w:rsid w:val="003437DA"/>
    <w:rsid w:val="00344E8D"/>
    <w:rsid w:val="00344F15"/>
    <w:rsid w:val="0034502F"/>
    <w:rsid w:val="0034512F"/>
    <w:rsid w:val="003517D1"/>
    <w:rsid w:val="00351949"/>
    <w:rsid w:val="003537C8"/>
    <w:rsid w:val="00353A56"/>
    <w:rsid w:val="00357BB0"/>
    <w:rsid w:val="00361C19"/>
    <w:rsid w:val="00362E62"/>
    <w:rsid w:val="00364141"/>
    <w:rsid w:val="00364AFC"/>
    <w:rsid w:val="00365D0F"/>
    <w:rsid w:val="00367504"/>
    <w:rsid w:val="00374443"/>
    <w:rsid w:val="003757CA"/>
    <w:rsid w:val="003818F2"/>
    <w:rsid w:val="00383143"/>
    <w:rsid w:val="003878E4"/>
    <w:rsid w:val="003904CD"/>
    <w:rsid w:val="00396BA1"/>
    <w:rsid w:val="00396FCD"/>
    <w:rsid w:val="00397881"/>
    <w:rsid w:val="00397E41"/>
    <w:rsid w:val="003A28EE"/>
    <w:rsid w:val="003A3275"/>
    <w:rsid w:val="003A3B53"/>
    <w:rsid w:val="003A3BD9"/>
    <w:rsid w:val="003B0E27"/>
    <w:rsid w:val="003C6D19"/>
    <w:rsid w:val="003D2D62"/>
    <w:rsid w:val="003D570D"/>
    <w:rsid w:val="003D6B6A"/>
    <w:rsid w:val="003E0110"/>
    <w:rsid w:val="003E129B"/>
    <w:rsid w:val="003E13FB"/>
    <w:rsid w:val="003E1C29"/>
    <w:rsid w:val="003E51D5"/>
    <w:rsid w:val="003F0364"/>
    <w:rsid w:val="003F0BDD"/>
    <w:rsid w:val="003F1E43"/>
    <w:rsid w:val="003F269C"/>
    <w:rsid w:val="003F322F"/>
    <w:rsid w:val="003F396D"/>
    <w:rsid w:val="003F3D4A"/>
    <w:rsid w:val="003F5E57"/>
    <w:rsid w:val="003F764D"/>
    <w:rsid w:val="004001AC"/>
    <w:rsid w:val="00400766"/>
    <w:rsid w:val="004015EB"/>
    <w:rsid w:val="00401AEF"/>
    <w:rsid w:val="0040216E"/>
    <w:rsid w:val="0040380D"/>
    <w:rsid w:val="0041050F"/>
    <w:rsid w:val="004126B0"/>
    <w:rsid w:val="004136FB"/>
    <w:rsid w:val="00416FF8"/>
    <w:rsid w:val="00417392"/>
    <w:rsid w:val="00420520"/>
    <w:rsid w:val="00426244"/>
    <w:rsid w:val="004308AA"/>
    <w:rsid w:val="00431558"/>
    <w:rsid w:val="00436677"/>
    <w:rsid w:val="004375CC"/>
    <w:rsid w:val="00437CCE"/>
    <w:rsid w:val="00440775"/>
    <w:rsid w:val="0044183D"/>
    <w:rsid w:val="00443D86"/>
    <w:rsid w:val="0044511C"/>
    <w:rsid w:val="004454C8"/>
    <w:rsid w:val="004478BB"/>
    <w:rsid w:val="0045007A"/>
    <w:rsid w:val="00451FFD"/>
    <w:rsid w:val="00452170"/>
    <w:rsid w:val="00452652"/>
    <w:rsid w:val="004546D1"/>
    <w:rsid w:val="00455964"/>
    <w:rsid w:val="0045606B"/>
    <w:rsid w:val="00456E7B"/>
    <w:rsid w:val="00457971"/>
    <w:rsid w:val="00457EDE"/>
    <w:rsid w:val="004604E1"/>
    <w:rsid w:val="00464C29"/>
    <w:rsid w:val="00465C2B"/>
    <w:rsid w:val="00466A73"/>
    <w:rsid w:val="004678E3"/>
    <w:rsid w:val="00467D05"/>
    <w:rsid w:val="004702D8"/>
    <w:rsid w:val="00471046"/>
    <w:rsid w:val="004720D6"/>
    <w:rsid w:val="004723DD"/>
    <w:rsid w:val="00472527"/>
    <w:rsid w:val="00473D0F"/>
    <w:rsid w:val="00474DD8"/>
    <w:rsid w:val="0047692A"/>
    <w:rsid w:val="00476ADB"/>
    <w:rsid w:val="0048353C"/>
    <w:rsid w:val="00483CF6"/>
    <w:rsid w:val="00484130"/>
    <w:rsid w:val="004864F1"/>
    <w:rsid w:val="004872A9"/>
    <w:rsid w:val="00487353"/>
    <w:rsid w:val="00490162"/>
    <w:rsid w:val="0049491C"/>
    <w:rsid w:val="00494AE9"/>
    <w:rsid w:val="00497305"/>
    <w:rsid w:val="00497BC3"/>
    <w:rsid w:val="004A5CD1"/>
    <w:rsid w:val="004A6DEF"/>
    <w:rsid w:val="004A7432"/>
    <w:rsid w:val="004B06E2"/>
    <w:rsid w:val="004B0C63"/>
    <w:rsid w:val="004B16A6"/>
    <w:rsid w:val="004B174D"/>
    <w:rsid w:val="004B3490"/>
    <w:rsid w:val="004B4153"/>
    <w:rsid w:val="004B4F26"/>
    <w:rsid w:val="004B53A6"/>
    <w:rsid w:val="004B751F"/>
    <w:rsid w:val="004C0B40"/>
    <w:rsid w:val="004C411C"/>
    <w:rsid w:val="004C43DB"/>
    <w:rsid w:val="004C7089"/>
    <w:rsid w:val="004C7E90"/>
    <w:rsid w:val="004D0C31"/>
    <w:rsid w:val="004D0CB4"/>
    <w:rsid w:val="004D1192"/>
    <w:rsid w:val="004D11CF"/>
    <w:rsid w:val="004D4841"/>
    <w:rsid w:val="004D5F26"/>
    <w:rsid w:val="004E0C24"/>
    <w:rsid w:val="004E20C1"/>
    <w:rsid w:val="004E5507"/>
    <w:rsid w:val="004E6DD6"/>
    <w:rsid w:val="004F0A1D"/>
    <w:rsid w:val="004F14BA"/>
    <w:rsid w:val="004F46C7"/>
    <w:rsid w:val="004F4E64"/>
    <w:rsid w:val="004F6B81"/>
    <w:rsid w:val="00501145"/>
    <w:rsid w:val="005016B1"/>
    <w:rsid w:val="005020B1"/>
    <w:rsid w:val="005030BA"/>
    <w:rsid w:val="005040DB"/>
    <w:rsid w:val="00505637"/>
    <w:rsid w:val="00505A4D"/>
    <w:rsid w:val="005064E5"/>
    <w:rsid w:val="00506715"/>
    <w:rsid w:val="00506AA8"/>
    <w:rsid w:val="00511D74"/>
    <w:rsid w:val="0052067D"/>
    <w:rsid w:val="00520FD4"/>
    <w:rsid w:val="005215F4"/>
    <w:rsid w:val="005234C7"/>
    <w:rsid w:val="00523D82"/>
    <w:rsid w:val="00526127"/>
    <w:rsid w:val="00530077"/>
    <w:rsid w:val="00533106"/>
    <w:rsid w:val="00540526"/>
    <w:rsid w:val="00541FF6"/>
    <w:rsid w:val="00542179"/>
    <w:rsid w:val="00542C87"/>
    <w:rsid w:val="005507C5"/>
    <w:rsid w:val="00550BDB"/>
    <w:rsid w:val="00554210"/>
    <w:rsid w:val="00563007"/>
    <w:rsid w:val="00563A02"/>
    <w:rsid w:val="00565666"/>
    <w:rsid w:val="005676F1"/>
    <w:rsid w:val="0057557C"/>
    <w:rsid w:val="00576AB0"/>
    <w:rsid w:val="0057714A"/>
    <w:rsid w:val="005816CC"/>
    <w:rsid w:val="00582B95"/>
    <w:rsid w:val="00583D28"/>
    <w:rsid w:val="00590B82"/>
    <w:rsid w:val="00590B9F"/>
    <w:rsid w:val="00590D5C"/>
    <w:rsid w:val="00595DB9"/>
    <w:rsid w:val="00596633"/>
    <w:rsid w:val="00596C68"/>
    <w:rsid w:val="00597A01"/>
    <w:rsid w:val="005A40B5"/>
    <w:rsid w:val="005A4413"/>
    <w:rsid w:val="005A4ED5"/>
    <w:rsid w:val="005A56CE"/>
    <w:rsid w:val="005B022D"/>
    <w:rsid w:val="005B0634"/>
    <w:rsid w:val="005B36D7"/>
    <w:rsid w:val="005B57E6"/>
    <w:rsid w:val="005B5A0D"/>
    <w:rsid w:val="005C1946"/>
    <w:rsid w:val="005C374A"/>
    <w:rsid w:val="005C49C1"/>
    <w:rsid w:val="005C55B1"/>
    <w:rsid w:val="005D22E9"/>
    <w:rsid w:val="005D35CF"/>
    <w:rsid w:val="005D4750"/>
    <w:rsid w:val="005D4F8E"/>
    <w:rsid w:val="005D639B"/>
    <w:rsid w:val="005D79B0"/>
    <w:rsid w:val="005E1273"/>
    <w:rsid w:val="005E4E75"/>
    <w:rsid w:val="005E51F1"/>
    <w:rsid w:val="005E568B"/>
    <w:rsid w:val="005E77FC"/>
    <w:rsid w:val="005F15C7"/>
    <w:rsid w:val="005F496D"/>
    <w:rsid w:val="005F4DB5"/>
    <w:rsid w:val="005F642D"/>
    <w:rsid w:val="00601BC6"/>
    <w:rsid w:val="00601F33"/>
    <w:rsid w:val="00602E88"/>
    <w:rsid w:val="00603AB7"/>
    <w:rsid w:val="00604907"/>
    <w:rsid w:val="00610555"/>
    <w:rsid w:val="00610624"/>
    <w:rsid w:val="00612BA4"/>
    <w:rsid w:val="006137E5"/>
    <w:rsid w:val="00621C61"/>
    <w:rsid w:val="0062229B"/>
    <w:rsid w:val="00625889"/>
    <w:rsid w:val="00627885"/>
    <w:rsid w:val="00631B70"/>
    <w:rsid w:val="00631E99"/>
    <w:rsid w:val="006323E3"/>
    <w:rsid w:val="006341EE"/>
    <w:rsid w:val="00635106"/>
    <w:rsid w:val="0063586C"/>
    <w:rsid w:val="00637B6E"/>
    <w:rsid w:val="00640472"/>
    <w:rsid w:val="00640742"/>
    <w:rsid w:val="00644556"/>
    <w:rsid w:val="00647D37"/>
    <w:rsid w:val="00647E62"/>
    <w:rsid w:val="00650B77"/>
    <w:rsid w:val="00654684"/>
    <w:rsid w:val="00655D34"/>
    <w:rsid w:val="00656A2C"/>
    <w:rsid w:val="00657732"/>
    <w:rsid w:val="00660CD9"/>
    <w:rsid w:val="00660D2D"/>
    <w:rsid w:val="00660FCC"/>
    <w:rsid w:val="00661874"/>
    <w:rsid w:val="006633A8"/>
    <w:rsid w:val="006646FA"/>
    <w:rsid w:val="00664FF7"/>
    <w:rsid w:val="006659AF"/>
    <w:rsid w:val="00666B1E"/>
    <w:rsid w:val="006670DC"/>
    <w:rsid w:val="006675DB"/>
    <w:rsid w:val="00667B06"/>
    <w:rsid w:val="006730C7"/>
    <w:rsid w:val="00673C8B"/>
    <w:rsid w:val="0067469A"/>
    <w:rsid w:val="0067528C"/>
    <w:rsid w:val="00675C46"/>
    <w:rsid w:val="00677463"/>
    <w:rsid w:val="006834C2"/>
    <w:rsid w:val="006840F1"/>
    <w:rsid w:val="00685AA4"/>
    <w:rsid w:val="00685ADB"/>
    <w:rsid w:val="00692D99"/>
    <w:rsid w:val="0069653D"/>
    <w:rsid w:val="006A017A"/>
    <w:rsid w:val="006A0A04"/>
    <w:rsid w:val="006A1F86"/>
    <w:rsid w:val="006A33D3"/>
    <w:rsid w:val="006A7C8D"/>
    <w:rsid w:val="006B31EC"/>
    <w:rsid w:val="006B6D03"/>
    <w:rsid w:val="006B70C7"/>
    <w:rsid w:val="006C08FF"/>
    <w:rsid w:val="006C11DB"/>
    <w:rsid w:val="006C1BC8"/>
    <w:rsid w:val="006C305D"/>
    <w:rsid w:val="006C3857"/>
    <w:rsid w:val="006C5505"/>
    <w:rsid w:val="006D1302"/>
    <w:rsid w:val="006D2C61"/>
    <w:rsid w:val="006D3297"/>
    <w:rsid w:val="006D78E3"/>
    <w:rsid w:val="006E2154"/>
    <w:rsid w:val="006E216F"/>
    <w:rsid w:val="006E4B1D"/>
    <w:rsid w:val="006F3EDF"/>
    <w:rsid w:val="006F5655"/>
    <w:rsid w:val="006F7AA9"/>
    <w:rsid w:val="00701441"/>
    <w:rsid w:val="00703261"/>
    <w:rsid w:val="0070405C"/>
    <w:rsid w:val="00704BEA"/>
    <w:rsid w:val="00706BE9"/>
    <w:rsid w:val="007138DC"/>
    <w:rsid w:val="00714F19"/>
    <w:rsid w:val="0071689F"/>
    <w:rsid w:val="00720181"/>
    <w:rsid w:val="00720F2A"/>
    <w:rsid w:val="0072194F"/>
    <w:rsid w:val="00721A6B"/>
    <w:rsid w:val="0072468F"/>
    <w:rsid w:val="00726966"/>
    <w:rsid w:val="007321E0"/>
    <w:rsid w:val="00733324"/>
    <w:rsid w:val="00733598"/>
    <w:rsid w:val="007343A1"/>
    <w:rsid w:val="007357CD"/>
    <w:rsid w:val="00741A46"/>
    <w:rsid w:val="007452C0"/>
    <w:rsid w:val="007474A4"/>
    <w:rsid w:val="00747B89"/>
    <w:rsid w:val="00751736"/>
    <w:rsid w:val="00754107"/>
    <w:rsid w:val="00755091"/>
    <w:rsid w:val="00755B59"/>
    <w:rsid w:val="0076030A"/>
    <w:rsid w:val="00762071"/>
    <w:rsid w:val="00763166"/>
    <w:rsid w:val="00763F4A"/>
    <w:rsid w:val="007640D8"/>
    <w:rsid w:val="00764F0A"/>
    <w:rsid w:val="00770930"/>
    <w:rsid w:val="00771B6E"/>
    <w:rsid w:val="00773303"/>
    <w:rsid w:val="007744A6"/>
    <w:rsid w:val="00777ACF"/>
    <w:rsid w:val="0078139F"/>
    <w:rsid w:val="00781D6D"/>
    <w:rsid w:val="00782E90"/>
    <w:rsid w:val="00785084"/>
    <w:rsid w:val="0078528F"/>
    <w:rsid w:val="00785D95"/>
    <w:rsid w:val="00787189"/>
    <w:rsid w:val="00787E79"/>
    <w:rsid w:val="007925CB"/>
    <w:rsid w:val="00792EDF"/>
    <w:rsid w:val="0079509C"/>
    <w:rsid w:val="00796B67"/>
    <w:rsid w:val="007A75A0"/>
    <w:rsid w:val="007B0649"/>
    <w:rsid w:val="007B0FD1"/>
    <w:rsid w:val="007B1553"/>
    <w:rsid w:val="007B20CB"/>
    <w:rsid w:val="007B303B"/>
    <w:rsid w:val="007B30F4"/>
    <w:rsid w:val="007B342C"/>
    <w:rsid w:val="007B3C9E"/>
    <w:rsid w:val="007B601D"/>
    <w:rsid w:val="007D0636"/>
    <w:rsid w:val="007D404D"/>
    <w:rsid w:val="007D4FBA"/>
    <w:rsid w:val="007D5852"/>
    <w:rsid w:val="007D5EB7"/>
    <w:rsid w:val="007E0A4C"/>
    <w:rsid w:val="007E3064"/>
    <w:rsid w:val="007E37B7"/>
    <w:rsid w:val="007E4B27"/>
    <w:rsid w:val="007E5CC0"/>
    <w:rsid w:val="007F0E21"/>
    <w:rsid w:val="007F106C"/>
    <w:rsid w:val="007F23D7"/>
    <w:rsid w:val="007F2DCA"/>
    <w:rsid w:val="007F47CB"/>
    <w:rsid w:val="007F540B"/>
    <w:rsid w:val="00801957"/>
    <w:rsid w:val="008021BE"/>
    <w:rsid w:val="0080389B"/>
    <w:rsid w:val="008056EC"/>
    <w:rsid w:val="00807542"/>
    <w:rsid w:val="00807B89"/>
    <w:rsid w:val="008107C5"/>
    <w:rsid w:val="008129F9"/>
    <w:rsid w:val="008140E2"/>
    <w:rsid w:val="008165B0"/>
    <w:rsid w:val="00817946"/>
    <w:rsid w:val="00817EC8"/>
    <w:rsid w:val="00820556"/>
    <w:rsid w:val="00820DCE"/>
    <w:rsid w:val="0082342F"/>
    <w:rsid w:val="0082363D"/>
    <w:rsid w:val="00824CD7"/>
    <w:rsid w:val="00824F84"/>
    <w:rsid w:val="00825890"/>
    <w:rsid w:val="00830CE9"/>
    <w:rsid w:val="00830F1D"/>
    <w:rsid w:val="0083112D"/>
    <w:rsid w:val="0083166A"/>
    <w:rsid w:val="008316D1"/>
    <w:rsid w:val="00842213"/>
    <w:rsid w:val="008431E7"/>
    <w:rsid w:val="00843766"/>
    <w:rsid w:val="00843EDF"/>
    <w:rsid w:val="008441F8"/>
    <w:rsid w:val="00845036"/>
    <w:rsid w:val="00852205"/>
    <w:rsid w:val="008544B6"/>
    <w:rsid w:val="008569B3"/>
    <w:rsid w:val="00862727"/>
    <w:rsid w:val="008635A2"/>
    <w:rsid w:val="0086465B"/>
    <w:rsid w:val="00864702"/>
    <w:rsid w:val="0087031B"/>
    <w:rsid w:val="00870D34"/>
    <w:rsid w:val="008737ED"/>
    <w:rsid w:val="00873CB9"/>
    <w:rsid w:val="0087577E"/>
    <w:rsid w:val="00876D99"/>
    <w:rsid w:val="00877214"/>
    <w:rsid w:val="00880BAE"/>
    <w:rsid w:val="0088572B"/>
    <w:rsid w:val="00886391"/>
    <w:rsid w:val="00886634"/>
    <w:rsid w:val="008875C1"/>
    <w:rsid w:val="00890F62"/>
    <w:rsid w:val="00891CD2"/>
    <w:rsid w:val="00892FD7"/>
    <w:rsid w:val="00893BC6"/>
    <w:rsid w:val="008960EF"/>
    <w:rsid w:val="008A0124"/>
    <w:rsid w:val="008A0627"/>
    <w:rsid w:val="008A291E"/>
    <w:rsid w:val="008A6DBB"/>
    <w:rsid w:val="008A7C10"/>
    <w:rsid w:val="008B2BA2"/>
    <w:rsid w:val="008B476C"/>
    <w:rsid w:val="008B5308"/>
    <w:rsid w:val="008B5B2D"/>
    <w:rsid w:val="008B5D13"/>
    <w:rsid w:val="008B5FA9"/>
    <w:rsid w:val="008C1850"/>
    <w:rsid w:val="008C1906"/>
    <w:rsid w:val="008C3F72"/>
    <w:rsid w:val="008C50E8"/>
    <w:rsid w:val="008D0A52"/>
    <w:rsid w:val="008D1459"/>
    <w:rsid w:val="008D2B6B"/>
    <w:rsid w:val="008D48C2"/>
    <w:rsid w:val="008D51DA"/>
    <w:rsid w:val="008E04CD"/>
    <w:rsid w:val="008E1D12"/>
    <w:rsid w:val="008E1E10"/>
    <w:rsid w:val="008E2800"/>
    <w:rsid w:val="008E3864"/>
    <w:rsid w:val="008E3F2C"/>
    <w:rsid w:val="008E66E4"/>
    <w:rsid w:val="008F09B7"/>
    <w:rsid w:val="008F31A1"/>
    <w:rsid w:val="008F44A2"/>
    <w:rsid w:val="008F4EC4"/>
    <w:rsid w:val="00903744"/>
    <w:rsid w:val="009055F4"/>
    <w:rsid w:val="0090598D"/>
    <w:rsid w:val="00910B72"/>
    <w:rsid w:val="0091169F"/>
    <w:rsid w:val="009118CE"/>
    <w:rsid w:val="00911D44"/>
    <w:rsid w:val="00912A43"/>
    <w:rsid w:val="009160FB"/>
    <w:rsid w:val="009178B1"/>
    <w:rsid w:val="009212C3"/>
    <w:rsid w:val="00922317"/>
    <w:rsid w:val="0092526E"/>
    <w:rsid w:val="009301BD"/>
    <w:rsid w:val="00933A28"/>
    <w:rsid w:val="00933EA7"/>
    <w:rsid w:val="00936616"/>
    <w:rsid w:val="00936CEF"/>
    <w:rsid w:val="009379C1"/>
    <w:rsid w:val="00941414"/>
    <w:rsid w:val="009422BB"/>
    <w:rsid w:val="0094604B"/>
    <w:rsid w:val="009503BB"/>
    <w:rsid w:val="00951491"/>
    <w:rsid w:val="00951CBC"/>
    <w:rsid w:val="0095631E"/>
    <w:rsid w:val="00962945"/>
    <w:rsid w:val="00962A8E"/>
    <w:rsid w:val="00962E6D"/>
    <w:rsid w:val="009636D2"/>
    <w:rsid w:val="00964981"/>
    <w:rsid w:val="0096631A"/>
    <w:rsid w:val="00967C59"/>
    <w:rsid w:val="00970D2F"/>
    <w:rsid w:val="0097225B"/>
    <w:rsid w:val="00973C93"/>
    <w:rsid w:val="00973ED5"/>
    <w:rsid w:val="009748E8"/>
    <w:rsid w:val="009772E9"/>
    <w:rsid w:val="00977486"/>
    <w:rsid w:val="0098335F"/>
    <w:rsid w:val="009854E9"/>
    <w:rsid w:val="00987800"/>
    <w:rsid w:val="00990690"/>
    <w:rsid w:val="00991510"/>
    <w:rsid w:val="009A2B84"/>
    <w:rsid w:val="009A5FF3"/>
    <w:rsid w:val="009B594F"/>
    <w:rsid w:val="009B6983"/>
    <w:rsid w:val="009B7671"/>
    <w:rsid w:val="009C0868"/>
    <w:rsid w:val="009C0EDD"/>
    <w:rsid w:val="009C12A3"/>
    <w:rsid w:val="009C5190"/>
    <w:rsid w:val="009D44B7"/>
    <w:rsid w:val="009D4D0A"/>
    <w:rsid w:val="009F02B4"/>
    <w:rsid w:val="009F046D"/>
    <w:rsid w:val="009F05B3"/>
    <w:rsid w:val="009F438B"/>
    <w:rsid w:val="009F54F3"/>
    <w:rsid w:val="009F5E66"/>
    <w:rsid w:val="00A001F0"/>
    <w:rsid w:val="00A01BA3"/>
    <w:rsid w:val="00A044B3"/>
    <w:rsid w:val="00A05A8E"/>
    <w:rsid w:val="00A05F44"/>
    <w:rsid w:val="00A060D5"/>
    <w:rsid w:val="00A10247"/>
    <w:rsid w:val="00A10845"/>
    <w:rsid w:val="00A11099"/>
    <w:rsid w:val="00A14684"/>
    <w:rsid w:val="00A14A6F"/>
    <w:rsid w:val="00A17D8F"/>
    <w:rsid w:val="00A20600"/>
    <w:rsid w:val="00A20813"/>
    <w:rsid w:val="00A208B7"/>
    <w:rsid w:val="00A26FF3"/>
    <w:rsid w:val="00A32865"/>
    <w:rsid w:val="00A32E36"/>
    <w:rsid w:val="00A34BC2"/>
    <w:rsid w:val="00A37421"/>
    <w:rsid w:val="00A41AE1"/>
    <w:rsid w:val="00A41E07"/>
    <w:rsid w:val="00A43172"/>
    <w:rsid w:val="00A435BF"/>
    <w:rsid w:val="00A438E5"/>
    <w:rsid w:val="00A45DA6"/>
    <w:rsid w:val="00A51353"/>
    <w:rsid w:val="00A540FE"/>
    <w:rsid w:val="00A54874"/>
    <w:rsid w:val="00A55BB5"/>
    <w:rsid w:val="00A55BF7"/>
    <w:rsid w:val="00A60E7C"/>
    <w:rsid w:val="00A6173D"/>
    <w:rsid w:val="00A617D6"/>
    <w:rsid w:val="00A6197E"/>
    <w:rsid w:val="00A62D95"/>
    <w:rsid w:val="00A63377"/>
    <w:rsid w:val="00A63550"/>
    <w:rsid w:val="00A63882"/>
    <w:rsid w:val="00A644D9"/>
    <w:rsid w:val="00A67EDD"/>
    <w:rsid w:val="00A72BEB"/>
    <w:rsid w:val="00A72E15"/>
    <w:rsid w:val="00A7474F"/>
    <w:rsid w:val="00A7623E"/>
    <w:rsid w:val="00A763A9"/>
    <w:rsid w:val="00A777B9"/>
    <w:rsid w:val="00A80A6C"/>
    <w:rsid w:val="00A81961"/>
    <w:rsid w:val="00A8365A"/>
    <w:rsid w:val="00A8445E"/>
    <w:rsid w:val="00A85E7C"/>
    <w:rsid w:val="00A85F23"/>
    <w:rsid w:val="00A918E4"/>
    <w:rsid w:val="00A92442"/>
    <w:rsid w:val="00A95747"/>
    <w:rsid w:val="00A97FF8"/>
    <w:rsid w:val="00AA1666"/>
    <w:rsid w:val="00AA3CFF"/>
    <w:rsid w:val="00AA4D7B"/>
    <w:rsid w:val="00AA5A70"/>
    <w:rsid w:val="00AA725C"/>
    <w:rsid w:val="00AB705D"/>
    <w:rsid w:val="00AB7B5C"/>
    <w:rsid w:val="00AC009A"/>
    <w:rsid w:val="00AC6156"/>
    <w:rsid w:val="00AD0CD0"/>
    <w:rsid w:val="00AD129C"/>
    <w:rsid w:val="00AD274E"/>
    <w:rsid w:val="00AD282B"/>
    <w:rsid w:val="00AD2D16"/>
    <w:rsid w:val="00AD3FC5"/>
    <w:rsid w:val="00AD52E9"/>
    <w:rsid w:val="00AE1A86"/>
    <w:rsid w:val="00AE2260"/>
    <w:rsid w:val="00AE2EE4"/>
    <w:rsid w:val="00AE3082"/>
    <w:rsid w:val="00AE368A"/>
    <w:rsid w:val="00AE6F7E"/>
    <w:rsid w:val="00AE78BF"/>
    <w:rsid w:val="00AF66F3"/>
    <w:rsid w:val="00AF759E"/>
    <w:rsid w:val="00B002B7"/>
    <w:rsid w:val="00B00F73"/>
    <w:rsid w:val="00B04219"/>
    <w:rsid w:val="00B06834"/>
    <w:rsid w:val="00B07260"/>
    <w:rsid w:val="00B11135"/>
    <w:rsid w:val="00B11C2E"/>
    <w:rsid w:val="00B13CF8"/>
    <w:rsid w:val="00B200EE"/>
    <w:rsid w:val="00B203A7"/>
    <w:rsid w:val="00B20B70"/>
    <w:rsid w:val="00B21FF7"/>
    <w:rsid w:val="00B26F65"/>
    <w:rsid w:val="00B27D1A"/>
    <w:rsid w:val="00B34AAA"/>
    <w:rsid w:val="00B37658"/>
    <w:rsid w:val="00B3769A"/>
    <w:rsid w:val="00B3782C"/>
    <w:rsid w:val="00B428C6"/>
    <w:rsid w:val="00B4378A"/>
    <w:rsid w:val="00B469B5"/>
    <w:rsid w:val="00B46D26"/>
    <w:rsid w:val="00B46DF2"/>
    <w:rsid w:val="00B5146A"/>
    <w:rsid w:val="00B5150E"/>
    <w:rsid w:val="00B60278"/>
    <w:rsid w:val="00B61D8A"/>
    <w:rsid w:val="00B63419"/>
    <w:rsid w:val="00B6614F"/>
    <w:rsid w:val="00B66495"/>
    <w:rsid w:val="00B669B8"/>
    <w:rsid w:val="00B6797D"/>
    <w:rsid w:val="00B67F0F"/>
    <w:rsid w:val="00B70899"/>
    <w:rsid w:val="00B72333"/>
    <w:rsid w:val="00B73D14"/>
    <w:rsid w:val="00B775D5"/>
    <w:rsid w:val="00B80A94"/>
    <w:rsid w:val="00B80D14"/>
    <w:rsid w:val="00B830B1"/>
    <w:rsid w:val="00B8654D"/>
    <w:rsid w:val="00B867EC"/>
    <w:rsid w:val="00B86D07"/>
    <w:rsid w:val="00B86D57"/>
    <w:rsid w:val="00B87815"/>
    <w:rsid w:val="00B9019A"/>
    <w:rsid w:val="00B905D1"/>
    <w:rsid w:val="00B90F29"/>
    <w:rsid w:val="00B9257F"/>
    <w:rsid w:val="00B9457B"/>
    <w:rsid w:val="00B94AC6"/>
    <w:rsid w:val="00B975CB"/>
    <w:rsid w:val="00B9791C"/>
    <w:rsid w:val="00BA1FAF"/>
    <w:rsid w:val="00BA22B6"/>
    <w:rsid w:val="00BA2FD1"/>
    <w:rsid w:val="00BB1D3C"/>
    <w:rsid w:val="00BB20BC"/>
    <w:rsid w:val="00BB3708"/>
    <w:rsid w:val="00BB4539"/>
    <w:rsid w:val="00BB63E0"/>
    <w:rsid w:val="00BC561F"/>
    <w:rsid w:val="00BD17F5"/>
    <w:rsid w:val="00BD2E30"/>
    <w:rsid w:val="00BD7728"/>
    <w:rsid w:val="00BD795C"/>
    <w:rsid w:val="00BE0918"/>
    <w:rsid w:val="00BE3736"/>
    <w:rsid w:val="00BE624C"/>
    <w:rsid w:val="00BE71B5"/>
    <w:rsid w:val="00BF05D8"/>
    <w:rsid w:val="00BF0B6F"/>
    <w:rsid w:val="00BF23BF"/>
    <w:rsid w:val="00BF5E82"/>
    <w:rsid w:val="00BF5F05"/>
    <w:rsid w:val="00BF6CA7"/>
    <w:rsid w:val="00BF760F"/>
    <w:rsid w:val="00C01A5A"/>
    <w:rsid w:val="00C04B87"/>
    <w:rsid w:val="00C04D70"/>
    <w:rsid w:val="00C05060"/>
    <w:rsid w:val="00C064B7"/>
    <w:rsid w:val="00C10F30"/>
    <w:rsid w:val="00C11945"/>
    <w:rsid w:val="00C12C7B"/>
    <w:rsid w:val="00C13771"/>
    <w:rsid w:val="00C13E7B"/>
    <w:rsid w:val="00C1485A"/>
    <w:rsid w:val="00C17873"/>
    <w:rsid w:val="00C17989"/>
    <w:rsid w:val="00C20F2B"/>
    <w:rsid w:val="00C22A24"/>
    <w:rsid w:val="00C27F08"/>
    <w:rsid w:val="00C3143D"/>
    <w:rsid w:val="00C3654A"/>
    <w:rsid w:val="00C408A7"/>
    <w:rsid w:val="00C40BFB"/>
    <w:rsid w:val="00C41E37"/>
    <w:rsid w:val="00C4437A"/>
    <w:rsid w:val="00C50E44"/>
    <w:rsid w:val="00C546A5"/>
    <w:rsid w:val="00C555DA"/>
    <w:rsid w:val="00C55612"/>
    <w:rsid w:val="00C57889"/>
    <w:rsid w:val="00C60D74"/>
    <w:rsid w:val="00C61BEC"/>
    <w:rsid w:val="00C637A9"/>
    <w:rsid w:val="00C6792D"/>
    <w:rsid w:val="00C67DBB"/>
    <w:rsid w:val="00C713A8"/>
    <w:rsid w:val="00C72DB1"/>
    <w:rsid w:val="00C730FB"/>
    <w:rsid w:val="00C73594"/>
    <w:rsid w:val="00C76878"/>
    <w:rsid w:val="00C76CF4"/>
    <w:rsid w:val="00C771E8"/>
    <w:rsid w:val="00C77964"/>
    <w:rsid w:val="00C77BEB"/>
    <w:rsid w:val="00C80290"/>
    <w:rsid w:val="00C805DB"/>
    <w:rsid w:val="00C806A0"/>
    <w:rsid w:val="00C81D37"/>
    <w:rsid w:val="00C828F4"/>
    <w:rsid w:val="00C85A01"/>
    <w:rsid w:val="00C91C25"/>
    <w:rsid w:val="00C93A5C"/>
    <w:rsid w:val="00C93BA1"/>
    <w:rsid w:val="00C94D58"/>
    <w:rsid w:val="00C97A5E"/>
    <w:rsid w:val="00CA10AD"/>
    <w:rsid w:val="00CA2D0F"/>
    <w:rsid w:val="00CA6467"/>
    <w:rsid w:val="00CA6D1B"/>
    <w:rsid w:val="00CB28DA"/>
    <w:rsid w:val="00CB3107"/>
    <w:rsid w:val="00CB420A"/>
    <w:rsid w:val="00CB56E6"/>
    <w:rsid w:val="00CB5BB8"/>
    <w:rsid w:val="00CC0478"/>
    <w:rsid w:val="00CC2C2D"/>
    <w:rsid w:val="00CC2E59"/>
    <w:rsid w:val="00CC5896"/>
    <w:rsid w:val="00CC5E1D"/>
    <w:rsid w:val="00CC6E61"/>
    <w:rsid w:val="00CC7047"/>
    <w:rsid w:val="00CD3F0C"/>
    <w:rsid w:val="00CD4748"/>
    <w:rsid w:val="00CD53E8"/>
    <w:rsid w:val="00CD5FB6"/>
    <w:rsid w:val="00CE0613"/>
    <w:rsid w:val="00CE1B94"/>
    <w:rsid w:val="00CE246D"/>
    <w:rsid w:val="00CE4037"/>
    <w:rsid w:val="00CE6CC0"/>
    <w:rsid w:val="00CF0351"/>
    <w:rsid w:val="00CF16A6"/>
    <w:rsid w:val="00CF223A"/>
    <w:rsid w:val="00CF334A"/>
    <w:rsid w:val="00CF3A0B"/>
    <w:rsid w:val="00CF3D19"/>
    <w:rsid w:val="00CF4D7F"/>
    <w:rsid w:val="00CF51F0"/>
    <w:rsid w:val="00CF646D"/>
    <w:rsid w:val="00CF7C43"/>
    <w:rsid w:val="00D01686"/>
    <w:rsid w:val="00D03F7B"/>
    <w:rsid w:val="00D05FB0"/>
    <w:rsid w:val="00D15F9F"/>
    <w:rsid w:val="00D20D37"/>
    <w:rsid w:val="00D212E2"/>
    <w:rsid w:val="00D21D5B"/>
    <w:rsid w:val="00D22A42"/>
    <w:rsid w:val="00D24CA0"/>
    <w:rsid w:val="00D2699B"/>
    <w:rsid w:val="00D26AA7"/>
    <w:rsid w:val="00D328DF"/>
    <w:rsid w:val="00D332DE"/>
    <w:rsid w:val="00D33809"/>
    <w:rsid w:val="00D33D49"/>
    <w:rsid w:val="00D35B93"/>
    <w:rsid w:val="00D41A83"/>
    <w:rsid w:val="00D43553"/>
    <w:rsid w:val="00D43E4A"/>
    <w:rsid w:val="00D4535D"/>
    <w:rsid w:val="00D469DB"/>
    <w:rsid w:val="00D56F3A"/>
    <w:rsid w:val="00D5719C"/>
    <w:rsid w:val="00D610C0"/>
    <w:rsid w:val="00D6163A"/>
    <w:rsid w:val="00D62A9C"/>
    <w:rsid w:val="00D66E01"/>
    <w:rsid w:val="00D67F29"/>
    <w:rsid w:val="00D716A0"/>
    <w:rsid w:val="00D72C7B"/>
    <w:rsid w:val="00D74C04"/>
    <w:rsid w:val="00D751CC"/>
    <w:rsid w:val="00D76A16"/>
    <w:rsid w:val="00D76A7C"/>
    <w:rsid w:val="00D80A10"/>
    <w:rsid w:val="00D80F8C"/>
    <w:rsid w:val="00D83BB2"/>
    <w:rsid w:val="00D875D4"/>
    <w:rsid w:val="00D907AE"/>
    <w:rsid w:val="00D91304"/>
    <w:rsid w:val="00D92C20"/>
    <w:rsid w:val="00D95087"/>
    <w:rsid w:val="00D96074"/>
    <w:rsid w:val="00D97210"/>
    <w:rsid w:val="00DA1D06"/>
    <w:rsid w:val="00DA6020"/>
    <w:rsid w:val="00DA7C6C"/>
    <w:rsid w:val="00DB1696"/>
    <w:rsid w:val="00DB3AA5"/>
    <w:rsid w:val="00DB62CB"/>
    <w:rsid w:val="00DB67B0"/>
    <w:rsid w:val="00DB727F"/>
    <w:rsid w:val="00DB767D"/>
    <w:rsid w:val="00DB79C3"/>
    <w:rsid w:val="00DC0839"/>
    <w:rsid w:val="00DC3EA4"/>
    <w:rsid w:val="00DC55D8"/>
    <w:rsid w:val="00DD34E5"/>
    <w:rsid w:val="00DD406F"/>
    <w:rsid w:val="00DD4F95"/>
    <w:rsid w:val="00DD6F08"/>
    <w:rsid w:val="00DE0F16"/>
    <w:rsid w:val="00DE1307"/>
    <w:rsid w:val="00DE145A"/>
    <w:rsid w:val="00DE176A"/>
    <w:rsid w:val="00DE34D6"/>
    <w:rsid w:val="00DE381A"/>
    <w:rsid w:val="00DE3D68"/>
    <w:rsid w:val="00DE40B5"/>
    <w:rsid w:val="00DF013C"/>
    <w:rsid w:val="00DF0A35"/>
    <w:rsid w:val="00DF19E6"/>
    <w:rsid w:val="00DF1D34"/>
    <w:rsid w:val="00DF4296"/>
    <w:rsid w:val="00DF4723"/>
    <w:rsid w:val="00DF5BF9"/>
    <w:rsid w:val="00E00B84"/>
    <w:rsid w:val="00E00BA7"/>
    <w:rsid w:val="00E00CD6"/>
    <w:rsid w:val="00E00FB5"/>
    <w:rsid w:val="00E03D43"/>
    <w:rsid w:val="00E04199"/>
    <w:rsid w:val="00E06F9E"/>
    <w:rsid w:val="00E1359D"/>
    <w:rsid w:val="00E148C4"/>
    <w:rsid w:val="00E15FF9"/>
    <w:rsid w:val="00E16C91"/>
    <w:rsid w:val="00E16FEE"/>
    <w:rsid w:val="00E2002E"/>
    <w:rsid w:val="00E20D91"/>
    <w:rsid w:val="00E20FF7"/>
    <w:rsid w:val="00E216C0"/>
    <w:rsid w:val="00E21DAB"/>
    <w:rsid w:val="00E24D95"/>
    <w:rsid w:val="00E25BBC"/>
    <w:rsid w:val="00E27183"/>
    <w:rsid w:val="00E30939"/>
    <w:rsid w:val="00E30B0B"/>
    <w:rsid w:val="00E30CD6"/>
    <w:rsid w:val="00E30FC6"/>
    <w:rsid w:val="00E319F5"/>
    <w:rsid w:val="00E31D43"/>
    <w:rsid w:val="00E3258A"/>
    <w:rsid w:val="00E32B40"/>
    <w:rsid w:val="00E33031"/>
    <w:rsid w:val="00E33C0E"/>
    <w:rsid w:val="00E347E8"/>
    <w:rsid w:val="00E358CD"/>
    <w:rsid w:val="00E361C6"/>
    <w:rsid w:val="00E36B89"/>
    <w:rsid w:val="00E43817"/>
    <w:rsid w:val="00E45181"/>
    <w:rsid w:val="00E476FF"/>
    <w:rsid w:val="00E51D28"/>
    <w:rsid w:val="00E525BA"/>
    <w:rsid w:val="00E53098"/>
    <w:rsid w:val="00E54B5D"/>
    <w:rsid w:val="00E550E3"/>
    <w:rsid w:val="00E556C7"/>
    <w:rsid w:val="00E569D3"/>
    <w:rsid w:val="00E56D47"/>
    <w:rsid w:val="00E57508"/>
    <w:rsid w:val="00E6062A"/>
    <w:rsid w:val="00E62D42"/>
    <w:rsid w:val="00E6565B"/>
    <w:rsid w:val="00E66574"/>
    <w:rsid w:val="00E67315"/>
    <w:rsid w:val="00E6768A"/>
    <w:rsid w:val="00E67F36"/>
    <w:rsid w:val="00E70B9B"/>
    <w:rsid w:val="00E70C84"/>
    <w:rsid w:val="00E73C9D"/>
    <w:rsid w:val="00E73CF9"/>
    <w:rsid w:val="00E740FE"/>
    <w:rsid w:val="00E741FD"/>
    <w:rsid w:val="00E77533"/>
    <w:rsid w:val="00E8185E"/>
    <w:rsid w:val="00E82B5E"/>
    <w:rsid w:val="00E857BB"/>
    <w:rsid w:val="00E863C5"/>
    <w:rsid w:val="00E870A5"/>
    <w:rsid w:val="00E92699"/>
    <w:rsid w:val="00EA0584"/>
    <w:rsid w:val="00EA0DA7"/>
    <w:rsid w:val="00EA12C2"/>
    <w:rsid w:val="00EA2EBA"/>
    <w:rsid w:val="00EA388E"/>
    <w:rsid w:val="00EA3909"/>
    <w:rsid w:val="00EA3ACE"/>
    <w:rsid w:val="00EA3DEF"/>
    <w:rsid w:val="00EA4C30"/>
    <w:rsid w:val="00EB12FE"/>
    <w:rsid w:val="00EB3149"/>
    <w:rsid w:val="00EB6D42"/>
    <w:rsid w:val="00EC158B"/>
    <w:rsid w:val="00EC2A4A"/>
    <w:rsid w:val="00EC3E7D"/>
    <w:rsid w:val="00EC3FCB"/>
    <w:rsid w:val="00EC6CFE"/>
    <w:rsid w:val="00EC701B"/>
    <w:rsid w:val="00EC7A42"/>
    <w:rsid w:val="00ED05C6"/>
    <w:rsid w:val="00ED2BBF"/>
    <w:rsid w:val="00ED2D20"/>
    <w:rsid w:val="00ED59EC"/>
    <w:rsid w:val="00ED6A60"/>
    <w:rsid w:val="00EE01BD"/>
    <w:rsid w:val="00EE1637"/>
    <w:rsid w:val="00EE22F6"/>
    <w:rsid w:val="00EE321A"/>
    <w:rsid w:val="00EE3E4C"/>
    <w:rsid w:val="00EE43FB"/>
    <w:rsid w:val="00EE4508"/>
    <w:rsid w:val="00EF1E37"/>
    <w:rsid w:val="00EF26A1"/>
    <w:rsid w:val="00EF4768"/>
    <w:rsid w:val="00EF58F4"/>
    <w:rsid w:val="00EF6630"/>
    <w:rsid w:val="00EF77BA"/>
    <w:rsid w:val="00F007CC"/>
    <w:rsid w:val="00F0132A"/>
    <w:rsid w:val="00F02A6F"/>
    <w:rsid w:val="00F02D10"/>
    <w:rsid w:val="00F043BA"/>
    <w:rsid w:val="00F05BEA"/>
    <w:rsid w:val="00F06B84"/>
    <w:rsid w:val="00F128A8"/>
    <w:rsid w:val="00F12C22"/>
    <w:rsid w:val="00F14658"/>
    <w:rsid w:val="00F14B90"/>
    <w:rsid w:val="00F1505F"/>
    <w:rsid w:val="00F15363"/>
    <w:rsid w:val="00F201EE"/>
    <w:rsid w:val="00F223AF"/>
    <w:rsid w:val="00F25F7B"/>
    <w:rsid w:val="00F269FC"/>
    <w:rsid w:val="00F3084E"/>
    <w:rsid w:val="00F316FA"/>
    <w:rsid w:val="00F33706"/>
    <w:rsid w:val="00F34BA4"/>
    <w:rsid w:val="00F361C3"/>
    <w:rsid w:val="00F365E6"/>
    <w:rsid w:val="00F427FC"/>
    <w:rsid w:val="00F44183"/>
    <w:rsid w:val="00F44F63"/>
    <w:rsid w:val="00F462F0"/>
    <w:rsid w:val="00F46575"/>
    <w:rsid w:val="00F47232"/>
    <w:rsid w:val="00F53AEE"/>
    <w:rsid w:val="00F55194"/>
    <w:rsid w:val="00F5639F"/>
    <w:rsid w:val="00F568A8"/>
    <w:rsid w:val="00F56C72"/>
    <w:rsid w:val="00F57A89"/>
    <w:rsid w:val="00F623B6"/>
    <w:rsid w:val="00F62923"/>
    <w:rsid w:val="00F64360"/>
    <w:rsid w:val="00F659EE"/>
    <w:rsid w:val="00F7196E"/>
    <w:rsid w:val="00F71FF3"/>
    <w:rsid w:val="00F729BE"/>
    <w:rsid w:val="00F76009"/>
    <w:rsid w:val="00F7614A"/>
    <w:rsid w:val="00F8089B"/>
    <w:rsid w:val="00F845AD"/>
    <w:rsid w:val="00F84C2E"/>
    <w:rsid w:val="00F85481"/>
    <w:rsid w:val="00F863DF"/>
    <w:rsid w:val="00F8663F"/>
    <w:rsid w:val="00F8749C"/>
    <w:rsid w:val="00F94F14"/>
    <w:rsid w:val="00F96A2C"/>
    <w:rsid w:val="00FA19A1"/>
    <w:rsid w:val="00FA237D"/>
    <w:rsid w:val="00FA4554"/>
    <w:rsid w:val="00FA65E5"/>
    <w:rsid w:val="00FB176D"/>
    <w:rsid w:val="00FB3425"/>
    <w:rsid w:val="00FC04D1"/>
    <w:rsid w:val="00FC1233"/>
    <w:rsid w:val="00FC2E3F"/>
    <w:rsid w:val="00FC307A"/>
    <w:rsid w:val="00FC30CB"/>
    <w:rsid w:val="00FC5C42"/>
    <w:rsid w:val="00FC5DDB"/>
    <w:rsid w:val="00FD6732"/>
    <w:rsid w:val="00FD7768"/>
    <w:rsid w:val="00FE26E5"/>
    <w:rsid w:val="00FE4476"/>
    <w:rsid w:val="00FE5333"/>
    <w:rsid w:val="00FE5B46"/>
    <w:rsid w:val="00FE6EE0"/>
    <w:rsid w:val="00FF0D79"/>
    <w:rsid w:val="00FF665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DFF137"/>
  <w15:docId w15:val="{E9F8BCCF-E0A2-4E8B-8CA7-C0BD7B38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408A7"/>
    <w:rPr>
      <w:rFonts w:ascii="Georgia" w:hAnsi="Georgia"/>
      <w:sz w:val="24"/>
      <w:szCs w:val="24"/>
    </w:rPr>
  </w:style>
  <w:style w:type="paragraph" w:styleId="Heading1">
    <w:name w:val="heading 1"/>
    <w:basedOn w:val="Normal"/>
    <w:next w:val="Lptext"/>
    <w:qFormat/>
    <w:rsid w:val="008A291E"/>
    <w:pPr>
      <w:keepNext/>
      <w:spacing w:before="240" w:after="120"/>
      <w:outlineLvl w:val="0"/>
    </w:pPr>
    <w:rPr>
      <w:rFonts w:cs="Arial"/>
      <w:b/>
      <w:bCs/>
      <w:kern w:val="32"/>
      <w:sz w:val="32"/>
      <w:szCs w:val="32"/>
    </w:rPr>
  </w:style>
  <w:style w:type="paragraph" w:styleId="Heading2">
    <w:name w:val="heading 2"/>
    <w:basedOn w:val="Normal"/>
    <w:next w:val="Lptext"/>
    <w:link w:val="Heading2Char"/>
    <w:qFormat/>
    <w:rsid w:val="002C1A01"/>
    <w:pPr>
      <w:keepNext/>
      <w:spacing w:before="240" w:after="120"/>
      <w:outlineLvl w:val="1"/>
    </w:pPr>
    <w:rPr>
      <w:rFonts w:cs="Arial"/>
      <w:b/>
      <w:bCs/>
      <w:iCs/>
      <w:sz w:val="28"/>
      <w:szCs w:val="28"/>
    </w:rPr>
  </w:style>
  <w:style w:type="paragraph" w:styleId="Heading3">
    <w:name w:val="heading 3"/>
    <w:basedOn w:val="Normal"/>
    <w:next w:val="Lptext"/>
    <w:link w:val="Heading3Char"/>
    <w:unhideWhenUsed/>
    <w:qFormat/>
    <w:rsid w:val="00EC158B"/>
    <w:pPr>
      <w:keepNext/>
      <w:keepLines/>
      <w:spacing w:before="200" w:after="12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677"/>
    <w:pPr>
      <w:tabs>
        <w:tab w:val="center" w:pos="4536"/>
        <w:tab w:val="right" w:pos="9072"/>
      </w:tabs>
      <w:spacing w:line="220" w:lineRule="atLeast"/>
      <w:jc w:val="right"/>
    </w:pPr>
    <w:rPr>
      <w:sz w:val="18"/>
    </w:rPr>
  </w:style>
  <w:style w:type="character" w:styleId="PageNumber">
    <w:name w:val="page number"/>
    <w:rsid w:val="00436677"/>
    <w:rPr>
      <w:rFonts w:ascii="Garamond" w:hAnsi="Garamond"/>
      <w:dstrike w:val="0"/>
      <w:sz w:val="18"/>
      <w:szCs w:val="18"/>
      <w:vertAlign w:val="baseline"/>
    </w:rPr>
  </w:style>
  <w:style w:type="paragraph" w:styleId="Footer">
    <w:name w:val="footer"/>
    <w:basedOn w:val="Normal"/>
    <w:rsid w:val="00436677"/>
    <w:pPr>
      <w:tabs>
        <w:tab w:val="center" w:pos="4536"/>
        <w:tab w:val="right" w:pos="9072"/>
      </w:tabs>
      <w:spacing w:line="220" w:lineRule="atLeast"/>
      <w:jc w:val="center"/>
    </w:pPr>
    <w:rPr>
      <w:sz w:val="18"/>
    </w:rPr>
  </w:style>
  <w:style w:type="table" w:styleId="TableGrid">
    <w:name w:val="Table Grid"/>
    <w:basedOn w:val="TableNormal"/>
    <w:rsid w:val="002B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D702B"/>
    <w:pPr>
      <w:ind w:left="720"/>
      <w:contextualSpacing/>
    </w:pPr>
  </w:style>
  <w:style w:type="character" w:customStyle="1" w:styleId="Heading2Char">
    <w:name w:val="Heading 2 Char"/>
    <w:basedOn w:val="DefaultParagraphFont"/>
    <w:link w:val="Heading2"/>
    <w:rsid w:val="002C1A01"/>
    <w:rPr>
      <w:rFonts w:ascii="Georgia" w:hAnsi="Georgia" w:cs="Arial"/>
      <w:b/>
      <w:bCs/>
      <w:iCs/>
      <w:sz w:val="28"/>
      <w:szCs w:val="28"/>
    </w:rPr>
  </w:style>
  <w:style w:type="paragraph" w:customStyle="1" w:styleId="Checklista">
    <w:name w:val="Checklista"/>
    <w:basedOn w:val="Normal"/>
    <w:qFormat/>
    <w:rsid w:val="00F76009"/>
    <w:pPr>
      <w:numPr>
        <w:numId w:val="8"/>
      </w:numPr>
      <w:spacing w:before="120" w:after="120"/>
    </w:pPr>
  </w:style>
  <w:style w:type="paragraph" w:styleId="FootnoteText">
    <w:name w:val="footnote text"/>
    <w:basedOn w:val="Normal"/>
    <w:link w:val="FootnoteTextChar"/>
    <w:rsid w:val="00F201EE"/>
  </w:style>
  <w:style w:type="character" w:customStyle="1" w:styleId="FootnoteTextChar">
    <w:name w:val="Footnote Text Char"/>
    <w:basedOn w:val="DefaultParagraphFont"/>
    <w:link w:val="FootnoteText"/>
    <w:rsid w:val="00F201EE"/>
    <w:rPr>
      <w:rFonts w:ascii="Garamond" w:hAnsi="Garamond"/>
      <w:sz w:val="24"/>
      <w:szCs w:val="24"/>
    </w:rPr>
  </w:style>
  <w:style w:type="character" w:styleId="FootnoteReference">
    <w:name w:val="footnote reference"/>
    <w:basedOn w:val="DefaultParagraphFont"/>
    <w:rsid w:val="00F201EE"/>
    <w:rPr>
      <w:vertAlign w:val="superscript"/>
    </w:rPr>
  </w:style>
  <w:style w:type="character" w:customStyle="1" w:styleId="Heading3Char">
    <w:name w:val="Heading 3 Char"/>
    <w:basedOn w:val="DefaultParagraphFont"/>
    <w:link w:val="Heading3"/>
    <w:rsid w:val="00EC158B"/>
    <w:rPr>
      <w:rFonts w:ascii="Georgia" w:eastAsiaTheme="majorEastAsia" w:hAnsi="Georgia" w:cstheme="majorBidi"/>
      <w:b/>
      <w:bCs/>
      <w:i/>
      <w:sz w:val="24"/>
      <w:szCs w:val="24"/>
    </w:rPr>
  </w:style>
  <w:style w:type="character" w:customStyle="1" w:styleId="pagetitle1">
    <w:name w:val="page_title1"/>
    <w:basedOn w:val="DefaultParagraphFont"/>
    <w:rsid w:val="00873CB9"/>
    <w:rPr>
      <w:rFonts w:ascii="Arial" w:hAnsi="Arial" w:cs="Arial" w:hint="default"/>
      <w:b/>
      <w:bCs/>
      <w:i w:val="0"/>
      <w:iCs w:val="0"/>
      <w:strike w:val="0"/>
      <w:dstrike w:val="0"/>
      <w:color w:val="000000"/>
      <w:sz w:val="26"/>
      <w:szCs w:val="26"/>
      <w:u w:val="none"/>
      <w:effect w:val="none"/>
    </w:rPr>
  </w:style>
  <w:style w:type="character" w:styleId="Hyperlink">
    <w:name w:val="Hyperlink"/>
    <w:basedOn w:val="DefaultParagraphFont"/>
    <w:rsid w:val="001B7A72"/>
    <w:rPr>
      <w:color w:val="0000FF" w:themeColor="hyperlink"/>
      <w:u w:val="single"/>
    </w:rPr>
  </w:style>
  <w:style w:type="character" w:styleId="FollowedHyperlink">
    <w:name w:val="FollowedHyperlink"/>
    <w:basedOn w:val="DefaultParagraphFont"/>
    <w:rsid w:val="001B7A72"/>
    <w:rPr>
      <w:color w:val="800080" w:themeColor="followedHyperlink"/>
      <w:u w:val="single"/>
    </w:rPr>
  </w:style>
  <w:style w:type="paragraph" w:styleId="Title">
    <w:name w:val="Title"/>
    <w:basedOn w:val="Normal"/>
    <w:next w:val="Normal"/>
    <w:link w:val="TitleChar"/>
    <w:qFormat/>
    <w:rsid w:val="009178B1"/>
    <w:pPr>
      <w:spacing w:before="600" w:after="840"/>
      <w:contextualSpacing/>
    </w:pPr>
    <w:rPr>
      <w:rFonts w:eastAsiaTheme="majorEastAsia" w:cstheme="majorBidi"/>
      <w:b/>
      <w:spacing w:val="5"/>
      <w:kern w:val="28"/>
      <w:sz w:val="32"/>
      <w:szCs w:val="32"/>
    </w:rPr>
  </w:style>
  <w:style w:type="paragraph" w:customStyle="1" w:styleId="Lptext">
    <w:name w:val="Löptext"/>
    <w:basedOn w:val="Normal"/>
    <w:qFormat/>
    <w:rsid w:val="003F322F"/>
    <w:pPr>
      <w:spacing w:after="120"/>
    </w:pPr>
  </w:style>
  <w:style w:type="character" w:customStyle="1" w:styleId="TitleChar">
    <w:name w:val="Title Char"/>
    <w:basedOn w:val="DefaultParagraphFont"/>
    <w:link w:val="Title"/>
    <w:rsid w:val="009178B1"/>
    <w:rPr>
      <w:rFonts w:ascii="Georgia" w:eastAsiaTheme="majorEastAsia" w:hAnsi="Georgia" w:cstheme="majorBidi"/>
      <w:b/>
      <w:spacing w:val="5"/>
      <w:kern w:val="28"/>
      <w:sz w:val="32"/>
      <w:szCs w:val="32"/>
    </w:rPr>
  </w:style>
  <w:style w:type="paragraph" w:customStyle="1" w:styleId="Standard">
    <w:name w:val="Standard"/>
    <w:rsid w:val="00BF760F"/>
    <w:pPr>
      <w:widowControl w:val="0"/>
      <w:suppressAutoHyphens/>
      <w:autoSpaceDN w:val="0"/>
      <w:textAlignment w:val="baseline"/>
    </w:pPr>
    <w:rPr>
      <w:rFonts w:eastAsia="SimSun" w:cs="Mangal"/>
      <w:kern w:val="3"/>
      <w:sz w:val="24"/>
      <w:szCs w:val="24"/>
      <w:lang w:eastAsia="zh-CN" w:bidi="hi-IN"/>
    </w:rPr>
  </w:style>
  <w:style w:type="paragraph" w:styleId="BalloonText">
    <w:name w:val="Balloon Text"/>
    <w:basedOn w:val="Normal"/>
    <w:link w:val="BalloonTextChar"/>
    <w:semiHidden/>
    <w:unhideWhenUsed/>
    <w:rsid w:val="00200EC5"/>
    <w:rPr>
      <w:rFonts w:ascii="Segoe UI" w:hAnsi="Segoe UI" w:cs="Segoe UI"/>
      <w:sz w:val="18"/>
      <w:szCs w:val="18"/>
    </w:rPr>
  </w:style>
  <w:style w:type="character" w:customStyle="1" w:styleId="BalloonTextChar">
    <w:name w:val="Balloon Text Char"/>
    <w:basedOn w:val="DefaultParagraphFont"/>
    <w:link w:val="BalloonText"/>
    <w:semiHidden/>
    <w:rsid w:val="00200EC5"/>
    <w:rPr>
      <w:rFonts w:ascii="Segoe UI" w:hAnsi="Segoe UI" w:cs="Segoe UI"/>
      <w:sz w:val="18"/>
      <w:szCs w:val="18"/>
    </w:rPr>
  </w:style>
  <w:style w:type="paragraph" w:styleId="BodyText">
    <w:name w:val="Body Text"/>
    <w:basedOn w:val="Normal"/>
    <w:link w:val="BodyTextChar"/>
    <w:uiPriority w:val="1"/>
    <w:qFormat/>
    <w:rsid w:val="0071689F"/>
    <w:pPr>
      <w:widowControl w:val="0"/>
      <w:autoSpaceDE w:val="0"/>
      <w:autoSpaceDN w:val="0"/>
    </w:pPr>
    <w:rPr>
      <w:rFonts w:ascii="Times New Roman" w:hAnsi="Times New Roman"/>
      <w:lang w:val="en-US" w:eastAsia="en-US"/>
    </w:rPr>
  </w:style>
  <w:style w:type="character" w:customStyle="1" w:styleId="BodyTextChar">
    <w:name w:val="Body Text Char"/>
    <w:basedOn w:val="DefaultParagraphFont"/>
    <w:link w:val="BodyText"/>
    <w:uiPriority w:val="1"/>
    <w:rsid w:val="0071689F"/>
    <w:rPr>
      <w:sz w:val="24"/>
      <w:szCs w:val="24"/>
      <w:lang w:val="en-US" w:eastAsia="en-US"/>
    </w:rPr>
  </w:style>
  <w:style w:type="character" w:styleId="CommentReference">
    <w:name w:val="annotation reference"/>
    <w:basedOn w:val="DefaultParagraphFont"/>
    <w:semiHidden/>
    <w:unhideWhenUsed/>
    <w:rsid w:val="004308AA"/>
    <w:rPr>
      <w:sz w:val="16"/>
      <w:szCs w:val="16"/>
    </w:rPr>
  </w:style>
  <w:style w:type="paragraph" w:styleId="CommentText">
    <w:name w:val="annotation text"/>
    <w:basedOn w:val="Normal"/>
    <w:link w:val="CommentTextChar"/>
    <w:semiHidden/>
    <w:unhideWhenUsed/>
    <w:rsid w:val="004308AA"/>
    <w:rPr>
      <w:sz w:val="20"/>
      <w:szCs w:val="20"/>
    </w:rPr>
  </w:style>
  <w:style w:type="character" w:customStyle="1" w:styleId="CommentTextChar">
    <w:name w:val="Comment Text Char"/>
    <w:basedOn w:val="DefaultParagraphFont"/>
    <w:link w:val="CommentText"/>
    <w:semiHidden/>
    <w:rsid w:val="004308AA"/>
    <w:rPr>
      <w:rFonts w:ascii="Georgia" w:hAnsi="Georgia"/>
    </w:rPr>
  </w:style>
  <w:style w:type="paragraph" w:styleId="CommentSubject">
    <w:name w:val="annotation subject"/>
    <w:basedOn w:val="CommentText"/>
    <w:next w:val="CommentText"/>
    <w:link w:val="CommentSubjectChar"/>
    <w:semiHidden/>
    <w:unhideWhenUsed/>
    <w:rsid w:val="004308AA"/>
    <w:rPr>
      <w:b/>
      <w:bCs/>
    </w:rPr>
  </w:style>
  <w:style w:type="character" w:customStyle="1" w:styleId="CommentSubjectChar">
    <w:name w:val="Comment Subject Char"/>
    <w:basedOn w:val="CommentTextChar"/>
    <w:link w:val="CommentSubject"/>
    <w:semiHidden/>
    <w:rsid w:val="004308AA"/>
    <w:rPr>
      <w:rFonts w:ascii="Georgia" w:hAnsi="Georgia"/>
      <w:b/>
      <w:bCs/>
    </w:rPr>
  </w:style>
  <w:style w:type="paragraph" w:styleId="NormalWeb">
    <w:name w:val="Normal (Web)"/>
    <w:basedOn w:val="Normal"/>
    <w:uiPriority w:val="99"/>
    <w:semiHidden/>
    <w:unhideWhenUsed/>
    <w:rsid w:val="007343A1"/>
    <w:rPr>
      <w:rFonts w:ascii="Times New Roman" w:hAnsi="Times New Roman"/>
    </w:rPr>
  </w:style>
  <w:style w:type="paragraph" w:styleId="Revision">
    <w:name w:val="Revision"/>
    <w:hidden/>
    <w:uiPriority w:val="99"/>
    <w:semiHidden/>
    <w:rsid w:val="00542C87"/>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74642">
      <w:bodyDiv w:val="1"/>
      <w:marLeft w:val="0"/>
      <w:marRight w:val="0"/>
      <w:marTop w:val="0"/>
      <w:marBottom w:val="0"/>
      <w:divBdr>
        <w:top w:val="none" w:sz="0" w:space="0" w:color="auto"/>
        <w:left w:val="none" w:sz="0" w:space="0" w:color="auto"/>
        <w:bottom w:val="none" w:sz="0" w:space="0" w:color="auto"/>
        <w:right w:val="none" w:sz="0" w:space="0" w:color="auto"/>
      </w:divBdr>
    </w:div>
    <w:div w:id="929894298">
      <w:bodyDiv w:val="1"/>
      <w:marLeft w:val="0"/>
      <w:marRight w:val="0"/>
      <w:marTop w:val="0"/>
      <w:marBottom w:val="0"/>
      <w:divBdr>
        <w:top w:val="none" w:sz="0" w:space="0" w:color="auto"/>
        <w:left w:val="none" w:sz="0" w:space="0" w:color="auto"/>
        <w:bottom w:val="none" w:sz="0" w:space="0" w:color="auto"/>
        <w:right w:val="none" w:sz="0" w:space="0" w:color="auto"/>
      </w:divBdr>
    </w:div>
    <w:div w:id="967976796">
      <w:bodyDiv w:val="1"/>
      <w:marLeft w:val="0"/>
      <w:marRight w:val="0"/>
      <w:marTop w:val="0"/>
      <w:marBottom w:val="0"/>
      <w:divBdr>
        <w:top w:val="none" w:sz="0" w:space="0" w:color="auto"/>
        <w:left w:val="none" w:sz="0" w:space="0" w:color="auto"/>
        <w:bottom w:val="none" w:sz="0" w:space="0" w:color="auto"/>
        <w:right w:val="none" w:sz="0" w:space="0" w:color="auto"/>
      </w:divBdr>
    </w:div>
    <w:div w:id="1532720668">
      <w:bodyDiv w:val="1"/>
      <w:marLeft w:val="0"/>
      <w:marRight w:val="0"/>
      <w:marTop w:val="0"/>
      <w:marBottom w:val="0"/>
      <w:divBdr>
        <w:top w:val="none" w:sz="0" w:space="0" w:color="auto"/>
        <w:left w:val="none" w:sz="0" w:space="0" w:color="auto"/>
        <w:bottom w:val="none" w:sz="0" w:space="0" w:color="auto"/>
        <w:right w:val="none" w:sz="0" w:space="0" w:color="auto"/>
      </w:divBdr>
    </w:div>
    <w:div w:id="1549218963">
      <w:bodyDiv w:val="1"/>
      <w:marLeft w:val="0"/>
      <w:marRight w:val="0"/>
      <w:marTop w:val="0"/>
      <w:marBottom w:val="0"/>
      <w:divBdr>
        <w:top w:val="none" w:sz="0" w:space="0" w:color="auto"/>
        <w:left w:val="none" w:sz="0" w:space="0" w:color="auto"/>
        <w:bottom w:val="none" w:sz="0" w:space="0" w:color="auto"/>
        <w:right w:val="none" w:sz="0" w:space="0" w:color="auto"/>
      </w:divBdr>
    </w:div>
    <w:div w:id="1608079773">
      <w:bodyDiv w:val="1"/>
      <w:marLeft w:val="0"/>
      <w:marRight w:val="0"/>
      <w:marTop w:val="0"/>
      <w:marBottom w:val="0"/>
      <w:divBdr>
        <w:top w:val="none" w:sz="0" w:space="0" w:color="auto"/>
        <w:left w:val="none" w:sz="0" w:space="0" w:color="auto"/>
        <w:bottom w:val="none" w:sz="0" w:space="0" w:color="auto"/>
        <w:right w:val="none" w:sz="0" w:space="0" w:color="auto"/>
      </w:divBdr>
    </w:div>
    <w:div w:id="19681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ikradgivning.hnt@kau.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tikradgivning.hs@kau.se" TargetMode="External"/><Relationship Id="rId4" Type="http://schemas.openxmlformats.org/officeDocument/2006/relationships/settings" Target="settings.xml"/><Relationship Id="rId9" Type="http://schemas.openxmlformats.org/officeDocument/2006/relationships/hyperlink" Target="mailto:dpo@kau.se"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E90AD-E341-4094-BEB5-0373D8A6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5127</Words>
  <Characters>29105</Characters>
  <Application>Microsoft Office Word</Application>
  <DocSecurity>0</DocSecurity>
  <Lines>242</Lines>
  <Paragraphs>68</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Policy/Regler/Handläggningsordning/Plan för ...</vt:lpstr>
      <vt:lpstr>Policy/Regler/Handläggningsordning/Plan för ...</vt:lpstr>
      <vt:lpstr>Policy/Regler/Handläggningsordning/Plan för xxx</vt:lpstr>
    </vt:vector>
  </TitlesOfParts>
  <Manager/>
  <Company>Karlstads universitet</Company>
  <LinksUpToDate>false</LinksUpToDate>
  <CharactersWithSpaces>34164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Policy/Regler/Handläggningsordning/Plan för ...</dc:title>
  <dc:subject/>
  <dc:creator>Handläggarens namn</dc:creator>
  <cp:keywords/>
  <dc:description/>
  <cp:lastModifiedBy>Sofia Sundqvist</cp:lastModifiedBy>
  <cp:revision>4</cp:revision>
  <cp:lastPrinted>2022-10-24T07:17:00Z</cp:lastPrinted>
  <dcterms:created xsi:type="dcterms:W3CDTF">2022-11-03T10:53:00Z</dcterms:created>
  <dcterms:modified xsi:type="dcterms:W3CDTF">2025-06-28T12:24:00Z</dcterms:modified>
  <cp:category/>
</cp:coreProperties>
</file>