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A3794" w14:textId="77777777" w:rsidR="00ED4C91" w:rsidRPr="00C84B07" w:rsidRDefault="00ED4C91">
      <w:pPr>
        <w:pStyle w:val="Header"/>
        <w:jc w:val="center"/>
        <w:rPr>
          <w:rFonts w:ascii="Georgia" w:hAnsi="Georgia"/>
          <w:lang w:val="en-GB"/>
        </w:rPr>
      </w:pPr>
      <w:bookmarkStart w:id="0" w:name="_GoBack"/>
      <w:bookmarkEnd w:id="0"/>
    </w:p>
    <w:p w14:paraId="23833363" w14:textId="77777777" w:rsidR="00ED4C91" w:rsidRPr="00C84B07" w:rsidRDefault="00ED4C91">
      <w:pPr>
        <w:pStyle w:val="Header"/>
        <w:jc w:val="center"/>
        <w:rPr>
          <w:rFonts w:ascii="Georgia" w:hAnsi="Georgia"/>
          <w:lang w:val="en-GB"/>
        </w:rPr>
      </w:pPr>
    </w:p>
    <w:p w14:paraId="7B5711F0" w14:textId="77777777" w:rsidR="00ED4C91" w:rsidRPr="00C84B07" w:rsidRDefault="00ED4C91">
      <w:pPr>
        <w:pStyle w:val="Header"/>
        <w:jc w:val="center"/>
        <w:rPr>
          <w:rFonts w:ascii="Georgia" w:hAnsi="Georgia"/>
          <w:lang w:val="en-GB"/>
        </w:rPr>
      </w:pPr>
    </w:p>
    <w:p w14:paraId="56580E23" w14:textId="77777777" w:rsidR="00ED4C91" w:rsidRPr="00C84B07" w:rsidRDefault="00ED4C91">
      <w:pPr>
        <w:pStyle w:val="Header"/>
        <w:jc w:val="center"/>
        <w:rPr>
          <w:rFonts w:ascii="Georgia" w:hAnsi="Georgia"/>
          <w:lang w:val="en-GB"/>
        </w:rPr>
      </w:pPr>
    </w:p>
    <w:p w14:paraId="0B232890" w14:textId="77777777" w:rsidR="007E69CB" w:rsidRPr="00C84B07" w:rsidRDefault="00EC51A5">
      <w:pPr>
        <w:pStyle w:val="Header"/>
        <w:jc w:val="center"/>
        <w:rPr>
          <w:rFonts w:ascii="Georgia" w:hAnsi="Georgia"/>
          <w:lang w:val="en-GB"/>
        </w:rPr>
      </w:pPr>
      <w:r w:rsidRPr="00C84B07">
        <w:rPr>
          <w:rFonts w:ascii="Georgia" w:hAnsi="Georgia"/>
          <w:noProof/>
        </w:rPr>
        <w:drawing>
          <wp:anchor distT="540385" distB="0" distL="540385" distR="114300" simplePos="0" relativeHeight="251658240" behindDoc="1" locked="0" layoutInCell="1" allowOverlap="1" wp14:anchorId="73489B65" wp14:editId="437E5D4A">
            <wp:simplePos x="0" y="0"/>
            <wp:positionH relativeFrom="column">
              <wp:posOffset>-118745</wp:posOffset>
            </wp:positionH>
            <wp:positionV relativeFrom="paragraph">
              <wp:posOffset>-517525</wp:posOffset>
            </wp:positionV>
            <wp:extent cx="1133475" cy="1133475"/>
            <wp:effectExtent l="0" t="0" r="9525" b="9525"/>
            <wp:wrapTight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ight>
            <wp:docPr id="1" name="Bildobjekt 1" descr="kau_2011_rgb_jpg_16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u_2011_rgb_jpg_1607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D7D99A" w14:textId="77777777" w:rsidR="007E69CB" w:rsidRPr="00C84B07" w:rsidRDefault="007E69CB">
      <w:pPr>
        <w:pStyle w:val="Header"/>
        <w:jc w:val="center"/>
        <w:rPr>
          <w:rFonts w:ascii="Georgia" w:hAnsi="Georgia"/>
          <w:lang w:val="en-GB"/>
        </w:rPr>
      </w:pPr>
    </w:p>
    <w:p w14:paraId="19C3D91E" w14:textId="77777777" w:rsidR="007E69CB" w:rsidRPr="00C84B07" w:rsidRDefault="007E69CB">
      <w:pPr>
        <w:pStyle w:val="Header"/>
        <w:jc w:val="center"/>
        <w:rPr>
          <w:rFonts w:ascii="Georgia" w:hAnsi="Georgia"/>
          <w:lang w:val="en-GB"/>
        </w:rPr>
      </w:pPr>
    </w:p>
    <w:p w14:paraId="096D0428" w14:textId="77777777" w:rsidR="00EC51A5" w:rsidRPr="00C84B07" w:rsidRDefault="00EC51A5">
      <w:pPr>
        <w:pStyle w:val="Header"/>
        <w:jc w:val="center"/>
        <w:rPr>
          <w:rFonts w:ascii="Georgia" w:hAnsi="Georgia"/>
          <w:lang w:val="en-GB"/>
        </w:rPr>
      </w:pPr>
    </w:p>
    <w:p w14:paraId="3645251C" w14:textId="77777777" w:rsidR="00EC51A5" w:rsidRPr="00C84B07" w:rsidRDefault="00EC51A5">
      <w:pPr>
        <w:pStyle w:val="Header"/>
        <w:jc w:val="center"/>
        <w:rPr>
          <w:rFonts w:ascii="Georgia" w:hAnsi="Georgia"/>
          <w:lang w:val="en-GB"/>
        </w:rPr>
      </w:pPr>
    </w:p>
    <w:tbl>
      <w:tblPr>
        <w:tblW w:w="0" w:type="auto"/>
        <w:tblBorders>
          <w:bottom w:val="single" w:sz="2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EC51A5" w:rsidRPr="00C84B07" w14:paraId="395FE7C2" w14:textId="77777777" w:rsidTr="00E46F58">
        <w:tc>
          <w:tcPr>
            <w:tcW w:w="4395" w:type="dxa"/>
            <w:shd w:val="clear" w:color="auto" w:fill="auto"/>
          </w:tcPr>
          <w:p w14:paraId="15AD6DF4" w14:textId="77777777" w:rsidR="00EC51A5" w:rsidRPr="00C84B07" w:rsidRDefault="00EC51A5" w:rsidP="00EC51A5">
            <w:pPr>
              <w:pStyle w:val="Header"/>
              <w:ind w:left="-851"/>
              <w:jc w:val="left"/>
              <w:rPr>
                <w:rFonts w:ascii="Georgia" w:hAnsi="Georgia"/>
                <w:lang w:val="en-GB"/>
              </w:rPr>
            </w:pPr>
          </w:p>
        </w:tc>
      </w:tr>
    </w:tbl>
    <w:p w14:paraId="2F4AC735" w14:textId="77777777" w:rsidR="00EC51A5" w:rsidRPr="00C84B07" w:rsidRDefault="00EC51A5" w:rsidP="00EC51A5">
      <w:pPr>
        <w:pStyle w:val="Header"/>
        <w:ind w:left="-851"/>
        <w:jc w:val="center"/>
        <w:rPr>
          <w:rFonts w:ascii="Georgia" w:hAnsi="Georgia"/>
          <w:lang w:val="en-GB"/>
        </w:rPr>
      </w:pPr>
    </w:p>
    <w:p w14:paraId="62C90BE7" w14:textId="77777777" w:rsidR="00C84B07" w:rsidRPr="00C84B07" w:rsidRDefault="00C84B07" w:rsidP="00C84B07">
      <w:pPr>
        <w:pStyle w:val="Header"/>
        <w:jc w:val="left"/>
        <w:rPr>
          <w:rFonts w:ascii="Georgia" w:hAnsi="Georgia"/>
          <w:sz w:val="20"/>
          <w:lang w:val="en-GB"/>
        </w:rPr>
      </w:pPr>
      <w:bookmarkStart w:id="1" w:name="Institution"/>
      <w:bookmarkEnd w:id="1"/>
      <w:r w:rsidRPr="00C84B07">
        <w:rPr>
          <w:rFonts w:ascii="Georgia" w:hAnsi="Georgia"/>
          <w:sz w:val="20"/>
          <w:lang w:val="en-GB"/>
        </w:rPr>
        <w:t>Faculty of Health, Science and Technology</w:t>
      </w:r>
    </w:p>
    <w:p w14:paraId="55DA79FA" w14:textId="79C0DEA2" w:rsidR="005B5AF6" w:rsidRPr="00C84B07" w:rsidRDefault="007115CE" w:rsidP="00545A5E">
      <w:pPr>
        <w:rPr>
          <w:rFonts w:ascii="Georgia" w:hAnsi="Georgia"/>
          <w:sz w:val="20"/>
          <w:szCs w:val="22"/>
          <w:lang w:val="en-GB"/>
        </w:rPr>
      </w:pPr>
      <w:r>
        <w:rPr>
          <w:rFonts w:ascii="Georgia" w:hAnsi="Georgia"/>
          <w:sz w:val="20"/>
          <w:szCs w:val="22"/>
          <w:lang w:val="en-GB"/>
        </w:rPr>
        <w:t>Computer Science</w:t>
      </w:r>
    </w:p>
    <w:p w14:paraId="39865C97" w14:textId="77777777" w:rsidR="00727999" w:rsidRPr="00C84B07" w:rsidRDefault="00727999" w:rsidP="00545A5E">
      <w:pPr>
        <w:rPr>
          <w:rFonts w:ascii="Georgia" w:hAnsi="Georgia"/>
          <w:sz w:val="22"/>
          <w:szCs w:val="22"/>
          <w:lang w:val="en-GB"/>
        </w:rPr>
      </w:pPr>
    </w:p>
    <w:p w14:paraId="729ACE7D" w14:textId="77777777" w:rsidR="00727999" w:rsidRPr="00C84B07" w:rsidRDefault="00727999" w:rsidP="00545A5E">
      <w:pPr>
        <w:rPr>
          <w:rFonts w:ascii="Georgia" w:hAnsi="Georgia"/>
          <w:sz w:val="22"/>
          <w:szCs w:val="22"/>
          <w:lang w:val="en-GB"/>
        </w:rPr>
      </w:pPr>
    </w:p>
    <w:p w14:paraId="37F0961C" w14:textId="77777777" w:rsidR="00727999" w:rsidRPr="00C84B07" w:rsidRDefault="00727999" w:rsidP="00545A5E">
      <w:pPr>
        <w:rPr>
          <w:rFonts w:ascii="Georgia" w:hAnsi="Georgia"/>
          <w:sz w:val="22"/>
          <w:szCs w:val="22"/>
          <w:lang w:val="en-GB"/>
        </w:rPr>
      </w:pPr>
    </w:p>
    <w:p w14:paraId="23BB7E06" w14:textId="77777777" w:rsidR="0083350C" w:rsidRPr="00C84B07" w:rsidRDefault="00C84B07" w:rsidP="00545A5E">
      <w:pPr>
        <w:rPr>
          <w:rFonts w:ascii="Arial" w:hAnsi="Arial" w:cs="Arial"/>
          <w:b/>
          <w:sz w:val="40"/>
          <w:szCs w:val="40"/>
          <w:lang w:val="en-GB"/>
        </w:rPr>
      </w:pPr>
      <w:r w:rsidRPr="00C84B07">
        <w:rPr>
          <w:rFonts w:ascii="Arial" w:hAnsi="Arial" w:cs="Arial"/>
          <w:b/>
          <w:sz w:val="40"/>
          <w:szCs w:val="40"/>
          <w:lang w:val="en-GB"/>
        </w:rPr>
        <w:t>Syllabus</w:t>
      </w:r>
    </w:p>
    <w:p w14:paraId="6ADE7B74" w14:textId="77777777" w:rsidR="005B5AF6" w:rsidRPr="007115CE" w:rsidRDefault="005B5AF6" w:rsidP="00545A5E">
      <w:pPr>
        <w:rPr>
          <w:rFonts w:ascii="Georgia" w:hAnsi="Georgia" w:cs="Arial"/>
          <w:b/>
          <w:color w:val="000000" w:themeColor="text1"/>
          <w:sz w:val="22"/>
          <w:szCs w:val="22"/>
          <w:lang w:val="en-GB"/>
        </w:rPr>
      </w:pPr>
    </w:p>
    <w:p w14:paraId="7432F1B8" w14:textId="20B2D6EA" w:rsidR="005B5AF6" w:rsidRPr="007115CE" w:rsidRDefault="007115CE" w:rsidP="00545A5E">
      <w:pPr>
        <w:rPr>
          <w:rFonts w:ascii="Arial" w:hAnsi="Arial" w:cs="Arial"/>
          <w:b/>
          <w:color w:val="000000" w:themeColor="text1"/>
          <w:sz w:val="32"/>
          <w:szCs w:val="32"/>
          <w:lang w:val="en-GB"/>
        </w:rPr>
      </w:pPr>
      <w:r w:rsidRPr="007115CE">
        <w:rPr>
          <w:rFonts w:ascii="Calibri" w:hAnsi="Calibri" w:cs="Arial"/>
          <w:b/>
          <w:color w:val="000000" w:themeColor="text1"/>
          <w:sz w:val="32"/>
          <w:szCs w:val="32"/>
          <w:lang w:val="en-US"/>
        </w:rPr>
        <w:t>Writing in Science and Technology</w:t>
      </w:r>
    </w:p>
    <w:p w14:paraId="6170254A" w14:textId="77777777" w:rsidR="005B5AF6" w:rsidRPr="00C84B07" w:rsidRDefault="005B5AF6" w:rsidP="00545A5E">
      <w:pPr>
        <w:rPr>
          <w:rFonts w:ascii="Georgia" w:hAnsi="Georgia" w:cs="Arial"/>
          <w:b/>
          <w:sz w:val="22"/>
          <w:szCs w:val="22"/>
          <w:lang w:val="en-GB"/>
        </w:rPr>
      </w:pPr>
    </w:p>
    <w:p w14:paraId="2653750E" w14:textId="77777777" w:rsidR="003A70BF" w:rsidRPr="00C84B07" w:rsidRDefault="003A70BF" w:rsidP="00545A5E">
      <w:pPr>
        <w:rPr>
          <w:rFonts w:ascii="Georgia" w:hAnsi="Georgia" w:cs="Arial"/>
          <w:b/>
          <w:sz w:val="22"/>
          <w:szCs w:val="22"/>
          <w:lang w:val="en-GB"/>
        </w:rPr>
      </w:pPr>
    </w:p>
    <w:p w14:paraId="6ABE6683" w14:textId="77777777" w:rsidR="003A70BF" w:rsidRPr="00C84B07" w:rsidRDefault="003A70BF" w:rsidP="00545A5E">
      <w:pPr>
        <w:rPr>
          <w:rFonts w:ascii="Georgia" w:hAnsi="Georgia" w:cs="Arial"/>
          <w:b/>
          <w:sz w:val="22"/>
          <w:szCs w:val="22"/>
          <w:lang w:val="en-GB"/>
        </w:rPr>
      </w:pPr>
    </w:p>
    <w:p w14:paraId="256F93EC" w14:textId="46D81DFA" w:rsidR="00727999" w:rsidRPr="00C84B07" w:rsidRDefault="00C84B07" w:rsidP="00545A5E">
      <w:pPr>
        <w:rPr>
          <w:rFonts w:ascii="Georgia" w:hAnsi="Georgia"/>
          <w:sz w:val="22"/>
          <w:szCs w:val="22"/>
          <w:lang w:val="en-GB"/>
        </w:rPr>
      </w:pPr>
      <w:r w:rsidRPr="00C84B07">
        <w:rPr>
          <w:rFonts w:ascii="Arial" w:hAnsi="Arial" w:cs="Arial"/>
          <w:b/>
          <w:szCs w:val="22"/>
          <w:lang w:val="en-GB"/>
        </w:rPr>
        <w:t>Co</w:t>
      </w:r>
      <w:r w:rsidR="00DB7EC0" w:rsidRPr="00C84B07">
        <w:rPr>
          <w:rFonts w:ascii="Arial" w:hAnsi="Arial" w:cs="Arial"/>
          <w:b/>
          <w:szCs w:val="22"/>
          <w:lang w:val="en-GB"/>
        </w:rPr>
        <w:t>urs</w:t>
      </w:r>
      <w:r w:rsidRPr="00C84B07">
        <w:rPr>
          <w:rFonts w:ascii="Arial" w:hAnsi="Arial" w:cs="Arial"/>
          <w:b/>
          <w:szCs w:val="22"/>
          <w:lang w:val="en-GB"/>
        </w:rPr>
        <w:t>e code</w:t>
      </w:r>
      <w:r w:rsidR="005B5AF6" w:rsidRPr="00C84B07">
        <w:rPr>
          <w:rFonts w:ascii="Georgia" w:hAnsi="Georgia"/>
          <w:b/>
          <w:sz w:val="22"/>
          <w:szCs w:val="22"/>
          <w:lang w:val="en-GB"/>
        </w:rPr>
        <w:t>:</w:t>
      </w:r>
      <w:r w:rsidR="005B5AF6" w:rsidRPr="00C84B07">
        <w:rPr>
          <w:rFonts w:ascii="Georgia" w:hAnsi="Georgia"/>
          <w:b/>
          <w:sz w:val="22"/>
          <w:szCs w:val="22"/>
          <w:lang w:val="en-GB"/>
        </w:rPr>
        <w:tab/>
      </w:r>
      <w:r w:rsidR="007115CE">
        <w:rPr>
          <w:rFonts w:ascii="Georgia" w:hAnsi="Georgia"/>
          <w:sz w:val="22"/>
          <w:szCs w:val="22"/>
          <w:lang w:val="en-GB"/>
        </w:rPr>
        <w:t>7DAV013</w:t>
      </w:r>
    </w:p>
    <w:p w14:paraId="448A8087" w14:textId="429D9A7D" w:rsidR="00DB7EC0" w:rsidRPr="001F3ECA" w:rsidRDefault="00C84B07" w:rsidP="00545A5E">
      <w:pPr>
        <w:rPr>
          <w:rFonts w:ascii="Georgia" w:hAnsi="Georgia"/>
          <w:sz w:val="22"/>
          <w:szCs w:val="22"/>
        </w:rPr>
      </w:pPr>
      <w:r w:rsidRPr="001F3ECA">
        <w:rPr>
          <w:rFonts w:ascii="Arial" w:hAnsi="Arial" w:cs="Arial"/>
          <w:b/>
          <w:sz w:val="22"/>
          <w:szCs w:val="22"/>
        </w:rPr>
        <w:t>Course Title</w:t>
      </w:r>
      <w:r w:rsidR="005B5AF6" w:rsidRPr="001F3ECA">
        <w:rPr>
          <w:rFonts w:ascii="Georgia" w:hAnsi="Georgia"/>
          <w:b/>
          <w:sz w:val="22"/>
          <w:szCs w:val="22"/>
        </w:rPr>
        <w:t xml:space="preserve">: </w:t>
      </w:r>
      <w:r w:rsidR="005B5AF6" w:rsidRPr="001F3ECA">
        <w:rPr>
          <w:rFonts w:ascii="Georgia" w:hAnsi="Georgia"/>
          <w:b/>
          <w:sz w:val="22"/>
          <w:szCs w:val="22"/>
        </w:rPr>
        <w:tab/>
      </w:r>
      <w:r w:rsidR="007115CE" w:rsidRPr="001F3ECA">
        <w:rPr>
          <w:rFonts w:ascii="Georgia" w:hAnsi="Georgia"/>
          <w:sz w:val="22"/>
          <w:szCs w:val="22"/>
        </w:rPr>
        <w:t>Writing in Science and Technology</w:t>
      </w:r>
      <w:r w:rsidR="001F3ECA" w:rsidRPr="001F3ECA">
        <w:rPr>
          <w:rFonts w:ascii="Georgia" w:hAnsi="Georgia"/>
          <w:sz w:val="22"/>
          <w:szCs w:val="22"/>
        </w:rPr>
        <w:br/>
      </w:r>
      <w:r w:rsidR="001F3ECA" w:rsidRPr="001F3ECA">
        <w:rPr>
          <w:rFonts w:ascii="Georgia" w:hAnsi="Georgia"/>
          <w:sz w:val="22"/>
          <w:szCs w:val="22"/>
        </w:rPr>
        <w:tab/>
      </w:r>
      <w:r w:rsidR="001F3ECA" w:rsidRPr="001F3ECA">
        <w:rPr>
          <w:rFonts w:ascii="Georgia" w:hAnsi="Georgia"/>
          <w:sz w:val="22"/>
          <w:szCs w:val="22"/>
        </w:rPr>
        <w:tab/>
        <w:t>Vetenskapligt skrivande i natur- och teknikvetensk</w:t>
      </w:r>
      <w:r w:rsidR="001F3ECA">
        <w:rPr>
          <w:rFonts w:ascii="Georgia" w:hAnsi="Georgia"/>
          <w:sz w:val="22"/>
          <w:szCs w:val="22"/>
        </w:rPr>
        <w:t>ap</w:t>
      </w:r>
    </w:p>
    <w:p w14:paraId="701EB722" w14:textId="390134E4" w:rsidR="00A03D53" w:rsidRPr="00C84B07" w:rsidRDefault="00C84B07" w:rsidP="00545A5E">
      <w:pPr>
        <w:rPr>
          <w:rFonts w:ascii="Georgia" w:hAnsi="Georgia"/>
          <w:sz w:val="22"/>
          <w:szCs w:val="22"/>
          <w:lang w:val="en-GB"/>
        </w:rPr>
      </w:pPr>
      <w:r w:rsidRPr="00C84B07">
        <w:rPr>
          <w:rStyle w:val="Heading2Char"/>
          <w:rFonts w:ascii="Arial" w:hAnsi="Arial" w:cs="Arial"/>
          <w:b/>
          <w:sz w:val="22"/>
          <w:szCs w:val="22"/>
          <w:lang w:val="en-GB"/>
        </w:rPr>
        <w:t>Subject</w:t>
      </w:r>
      <w:r w:rsidR="00A03D53" w:rsidRPr="00C84B07">
        <w:rPr>
          <w:rFonts w:ascii="Georgia" w:hAnsi="Georgia"/>
          <w:sz w:val="22"/>
          <w:szCs w:val="22"/>
          <w:lang w:val="en-GB"/>
        </w:rPr>
        <w:t>:</w:t>
      </w:r>
      <w:r w:rsidR="00A03D53" w:rsidRPr="00C84B07">
        <w:rPr>
          <w:rFonts w:ascii="Georgia" w:hAnsi="Georgia"/>
          <w:sz w:val="22"/>
          <w:szCs w:val="22"/>
          <w:lang w:val="en-GB"/>
        </w:rPr>
        <w:tab/>
      </w:r>
      <w:r w:rsidR="00545A5E" w:rsidRPr="00C84B07">
        <w:rPr>
          <w:rFonts w:ascii="Georgia" w:hAnsi="Georgia"/>
          <w:sz w:val="22"/>
          <w:szCs w:val="22"/>
          <w:lang w:val="en-GB"/>
        </w:rPr>
        <w:tab/>
      </w:r>
      <w:r w:rsidR="007115CE">
        <w:rPr>
          <w:rFonts w:ascii="Georgia" w:hAnsi="Georgia"/>
          <w:sz w:val="22"/>
          <w:szCs w:val="22"/>
          <w:lang w:val="en-GB"/>
        </w:rPr>
        <w:t>Computer Science</w:t>
      </w:r>
      <w:r w:rsidR="00A03D53" w:rsidRPr="00C84B07">
        <w:rPr>
          <w:rFonts w:ascii="Georgia" w:hAnsi="Georgia"/>
          <w:sz w:val="22"/>
          <w:szCs w:val="22"/>
          <w:lang w:val="en-GB"/>
        </w:rPr>
        <w:t xml:space="preserve"> </w:t>
      </w:r>
    </w:p>
    <w:p w14:paraId="65648B29" w14:textId="63B9215D" w:rsidR="00F658E2" w:rsidRPr="00C84B07" w:rsidRDefault="00C84B07" w:rsidP="00545A5E">
      <w:pPr>
        <w:rPr>
          <w:rFonts w:ascii="Georgia" w:hAnsi="Georgia"/>
          <w:sz w:val="22"/>
          <w:szCs w:val="22"/>
          <w:lang w:val="en-GB"/>
        </w:rPr>
      </w:pPr>
      <w:r w:rsidRPr="00C84B07">
        <w:rPr>
          <w:rFonts w:ascii="Arial" w:hAnsi="Arial" w:cs="Arial"/>
          <w:b/>
          <w:sz w:val="22"/>
          <w:szCs w:val="22"/>
          <w:lang w:val="en-GB"/>
        </w:rPr>
        <w:t>Credits</w:t>
      </w:r>
      <w:r w:rsidR="005B5AF6" w:rsidRPr="00C84B07">
        <w:rPr>
          <w:rFonts w:ascii="Georgia" w:hAnsi="Georgia"/>
          <w:b/>
          <w:sz w:val="22"/>
          <w:szCs w:val="22"/>
          <w:lang w:val="en-GB"/>
        </w:rPr>
        <w:t>:</w:t>
      </w:r>
      <w:r w:rsidRPr="00C84B07">
        <w:rPr>
          <w:rFonts w:ascii="Georgia" w:hAnsi="Georgia"/>
          <w:b/>
          <w:sz w:val="22"/>
          <w:szCs w:val="22"/>
          <w:lang w:val="en-GB"/>
        </w:rPr>
        <w:tab/>
      </w:r>
      <w:r w:rsidR="005B5AF6" w:rsidRPr="00C84B07">
        <w:rPr>
          <w:rFonts w:ascii="Georgia" w:hAnsi="Georgia"/>
          <w:b/>
          <w:sz w:val="22"/>
          <w:szCs w:val="22"/>
          <w:lang w:val="en-GB"/>
        </w:rPr>
        <w:tab/>
      </w:r>
      <w:r w:rsidR="007115CE">
        <w:rPr>
          <w:rFonts w:ascii="Georgia" w:hAnsi="Georgia"/>
          <w:sz w:val="22"/>
          <w:szCs w:val="22"/>
          <w:lang w:val="en-GB"/>
        </w:rPr>
        <w:t>5</w:t>
      </w:r>
      <w:r w:rsidR="002C13F8" w:rsidRPr="00C84B07">
        <w:rPr>
          <w:rFonts w:ascii="Georgia" w:hAnsi="Georgia"/>
          <w:sz w:val="22"/>
          <w:szCs w:val="22"/>
          <w:lang w:val="en-GB"/>
        </w:rPr>
        <w:t xml:space="preserve"> </w:t>
      </w:r>
      <w:r w:rsidRPr="00C84B07">
        <w:rPr>
          <w:rFonts w:ascii="Georgia" w:hAnsi="Georgia"/>
          <w:sz w:val="22"/>
          <w:szCs w:val="22"/>
          <w:lang w:val="en-GB"/>
        </w:rPr>
        <w:t>ECTS</w:t>
      </w:r>
    </w:p>
    <w:p w14:paraId="5D3B8ED1" w14:textId="77777777" w:rsidR="002A2CC7" w:rsidRPr="00C84B07" w:rsidRDefault="00C84B07" w:rsidP="00545A5E">
      <w:pPr>
        <w:rPr>
          <w:rFonts w:ascii="Georgia" w:hAnsi="Georgia"/>
          <w:sz w:val="22"/>
          <w:szCs w:val="22"/>
          <w:lang w:val="en-GB"/>
        </w:rPr>
      </w:pPr>
      <w:r w:rsidRPr="00C84B07">
        <w:rPr>
          <w:rStyle w:val="Heading2Char"/>
          <w:rFonts w:ascii="Arial" w:hAnsi="Arial" w:cs="Arial"/>
          <w:b/>
          <w:sz w:val="22"/>
          <w:szCs w:val="22"/>
          <w:lang w:val="en-GB"/>
        </w:rPr>
        <w:t>Degree Level</w:t>
      </w:r>
      <w:r w:rsidR="005B5AF6" w:rsidRPr="00C84B07">
        <w:rPr>
          <w:rFonts w:ascii="Georgia" w:hAnsi="Georgia"/>
          <w:b/>
          <w:sz w:val="22"/>
          <w:szCs w:val="22"/>
          <w:lang w:val="en-GB"/>
        </w:rPr>
        <w:t>:</w:t>
      </w:r>
      <w:r w:rsidR="005B5AF6" w:rsidRPr="00C84B07">
        <w:rPr>
          <w:rFonts w:ascii="Georgia" w:hAnsi="Georgia"/>
          <w:b/>
          <w:sz w:val="22"/>
          <w:szCs w:val="22"/>
          <w:lang w:val="en-GB"/>
        </w:rPr>
        <w:tab/>
      </w:r>
      <w:r w:rsidRPr="00C84B07">
        <w:rPr>
          <w:rFonts w:ascii="Georgia" w:hAnsi="Georgia"/>
          <w:sz w:val="22"/>
          <w:szCs w:val="22"/>
          <w:lang w:val="en-GB"/>
        </w:rPr>
        <w:t>Doctoral</w:t>
      </w:r>
    </w:p>
    <w:p w14:paraId="50E2C97B" w14:textId="77777777" w:rsidR="005B5AF6" w:rsidRPr="00C84B07" w:rsidRDefault="005B5AF6" w:rsidP="00545A5E">
      <w:pPr>
        <w:rPr>
          <w:rFonts w:ascii="Georgia" w:hAnsi="Georgia"/>
          <w:sz w:val="22"/>
          <w:szCs w:val="22"/>
          <w:lang w:val="en-GB"/>
        </w:rPr>
      </w:pPr>
    </w:p>
    <w:p w14:paraId="2758608E" w14:textId="77777777" w:rsidR="002A2CC7" w:rsidRPr="00C84B07" w:rsidRDefault="002A2CC7" w:rsidP="00545A5E">
      <w:pPr>
        <w:rPr>
          <w:rFonts w:ascii="Georgia" w:hAnsi="Georgia"/>
          <w:sz w:val="22"/>
          <w:szCs w:val="22"/>
          <w:lang w:val="en-GB"/>
        </w:rPr>
      </w:pPr>
    </w:p>
    <w:p w14:paraId="047CFE82" w14:textId="77777777" w:rsidR="0083350C" w:rsidRPr="00C84B07" w:rsidRDefault="00C84B07" w:rsidP="00545A5E">
      <w:pPr>
        <w:rPr>
          <w:rFonts w:ascii="Arial" w:hAnsi="Arial" w:cs="Arial"/>
          <w:b/>
          <w:sz w:val="22"/>
          <w:szCs w:val="22"/>
          <w:lang w:val="en-GB"/>
        </w:rPr>
      </w:pPr>
      <w:r w:rsidRPr="00C84B07">
        <w:rPr>
          <w:rFonts w:ascii="Arial" w:hAnsi="Arial" w:cs="Arial"/>
          <w:b/>
          <w:sz w:val="22"/>
          <w:szCs w:val="22"/>
          <w:lang w:val="en-GB"/>
        </w:rPr>
        <w:t>Course approval</w:t>
      </w:r>
    </w:p>
    <w:p w14:paraId="370BFAC5" w14:textId="77777777" w:rsidR="00C21D8A" w:rsidRDefault="00C84B07" w:rsidP="00C84B07">
      <w:pPr>
        <w:rPr>
          <w:rFonts w:ascii="Georgia" w:hAnsi="Georgia"/>
          <w:sz w:val="22"/>
          <w:szCs w:val="22"/>
          <w:lang w:val="en-GB"/>
        </w:rPr>
      </w:pPr>
      <w:r w:rsidRPr="00C84B07">
        <w:rPr>
          <w:rFonts w:ascii="Georgia" w:hAnsi="Georgia"/>
          <w:sz w:val="22"/>
          <w:szCs w:val="22"/>
          <w:lang w:val="en-GB"/>
        </w:rPr>
        <w:t>The syllabus was approved by the Faculty of Health, Science and Technology</w:t>
      </w:r>
      <w:r w:rsidR="00C21D8A">
        <w:rPr>
          <w:rFonts w:ascii="Georgia" w:hAnsi="Georgia"/>
          <w:sz w:val="22"/>
          <w:szCs w:val="22"/>
          <w:lang w:val="en-GB"/>
        </w:rPr>
        <w:t xml:space="preserve"> </w:t>
      </w:r>
    </w:p>
    <w:p w14:paraId="4A3C6950" w14:textId="53F69DAE" w:rsidR="00AE25EB" w:rsidRPr="00C84B07" w:rsidRDefault="00C21D8A" w:rsidP="00C84B07">
      <w:pPr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31 May 2023</w:t>
      </w:r>
      <w:r w:rsidR="00C84B07" w:rsidRPr="00C84B07">
        <w:rPr>
          <w:rFonts w:ascii="Georgia" w:hAnsi="Georgia"/>
          <w:sz w:val="22"/>
          <w:szCs w:val="22"/>
          <w:lang w:val="en-GB"/>
        </w:rPr>
        <w:t xml:space="preserve"> and </w:t>
      </w:r>
      <w:r w:rsidR="007115CE">
        <w:rPr>
          <w:rFonts w:ascii="Georgia" w:hAnsi="Georgia"/>
          <w:sz w:val="22"/>
          <w:szCs w:val="22"/>
          <w:lang w:val="en-GB"/>
        </w:rPr>
        <w:t xml:space="preserve">valid from the autumn semester of </w:t>
      </w:r>
      <w:r w:rsidR="00C84B07" w:rsidRPr="007115CE">
        <w:rPr>
          <w:rFonts w:ascii="Georgia" w:hAnsi="Georgia"/>
          <w:sz w:val="22"/>
          <w:szCs w:val="22"/>
          <w:lang w:val="en-GB"/>
        </w:rPr>
        <w:t>20</w:t>
      </w:r>
      <w:r w:rsidR="007115CE" w:rsidRPr="007115CE">
        <w:rPr>
          <w:rFonts w:ascii="Georgia" w:hAnsi="Georgia"/>
          <w:sz w:val="22"/>
          <w:szCs w:val="22"/>
          <w:lang w:val="en-GB"/>
        </w:rPr>
        <w:t>23</w:t>
      </w:r>
      <w:r w:rsidR="007115CE">
        <w:rPr>
          <w:rFonts w:ascii="Georgia" w:hAnsi="Georgia"/>
          <w:sz w:val="22"/>
          <w:szCs w:val="22"/>
          <w:lang w:val="en-GB"/>
        </w:rPr>
        <w:t xml:space="preserve"> </w:t>
      </w:r>
      <w:r w:rsidR="00C84B07" w:rsidRPr="00C84B07">
        <w:rPr>
          <w:rFonts w:ascii="Georgia" w:hAnsi="Georgia"/>
          <w:sz w:val="22"/>
          <w:szCs w:val="22"/>
          <w:lang w:val="en-GB"/>
        </w:rPr>
        <w:t>at Karlstad</w:t>
      </w:r>
      <w:r w:rsidR="00AE25EB" w:rsidRPr="00C84B07">
        <w:rPr>
          <w:rFonts w:ascii="Georgia" w:hAnsi="Georgia"/>
          <w:sz w:val="22"/>
          <w:szCs w:val="22"/>
          <w:lang w:val="en-GB"/>
        </w:rPr>
        <w:t xml:space="preserve"> </w:t>
      </w:r>
      <w:r w:rsidR="00C84B07" w:rsidRPr="00C84B07">
        <w:rPr>
          <w:rFonts w:ascii="Georgia" w:hAnsi="Georgia"/>
          <w:sz w:val="22"/>
          <w:szCs w:val="22"/>
          <w:lang w:val="en-GB"/>
        </w:rPr>
        <w:t>U</w:t>
      </w:r>
      <w:r w:rsidR="00AE25EB" w:rsidRPr="00C84B07">
        <w:rPr>
          <w:rFonts w:ascii="Georgia" w:hAnsi="Georgia"/>
          <w:sz w:val="22"/>
          <w:szCs w:val="22"/>
          <w:lang w:val="en-GB"/>
        </w:rPr>
        <w:t>niversit</w:t>
      </w:r>
      <w:r w:rsidR="00C84B07" w:rsidRPr="00C84B07">
        <w:rPr>
          <w:rFonts w:ascii="Georgia" w:hAnsi="Georgia"/>
          <w:sz w:val="22"/>
          <w:szCs w:val="22"/>
          <w:lang w:val="en-GB"/>
        </w:rPr>
        <w:t>y</w:t>
      </w:r>
      <w:r w:rsidR="00AE25EB" w:rsidRPr="00C84B07">
        <w:rPr>
          <w:rFonts w:ascii="Georgia" w:hAnsi="Georgia"/>
          <w:sz w:val="22"/>
          <w:szCs w:val="22"/>
          <w:lang w:val="en-GB"/>
        </w:rPr>
        <w:t>.</w:t>
      </w:r>
    </w:p>
    <w:p w14:paraId="0AA102B9" w14:textId="77777777" w:rsidR="00B81D1F" w:rsidRPr="00C84B07" w:rsidRDefault="00B81D1F" w:rsidP="00545A5E">
      <w:pPr>
        <w:rPr>
          <w:rFonts w:ascii="Georgia" w:hAnsi="Georgia"/>
          <w:sz w:val="22"/>
          <w:szCs w:val="22"/>
          <w:lang w:val="en-GB"/>
        </w:rPr>
      </w:pPr>
    </w:p>
    <w:p w14:paraId="5DF232D2" w14:textId="77777777" w:rsidR="00F658E2" w:rsidRPr="00C84B07" w:rsidRDefault="00C84B07" w:rsidP="00545A5E">
      <w:pPr>
        <w:rPr>
          <w:rFonts w:ascii="Arial" w:hAnsi="Arial" w:cs="Arial"/>
          <w:b/>
          <w:sz w:val="22"/>
          <w:szCs w:val="22"/>
          <w:lang w:val="en-GB"/>
        </w:rPr>
      </w:pPr>
      <w:r w:rsidRPr="00C84B07">
        <w:rPr>
          <w:rFonts w:ascii="Arial" w:hAnsi="Arial" w:cs="Arial"/>
          <w:b/>
          <w:sz w:val="22"/>
          <w:szCs w:val="22"/>
          <w:lang w:val="en-GB"/>
        </w:rPr>
        <w:t>Language of instruction</w:t>
      </w:r>
    </w:p>
    <w:p w14:paraId="2F94844C" w14:textId="1EB02B55" w:rsidR="00B81D1F" w:rsidRPr="00C84B07" w:rsidRDefault="00C84B07" w:rsidP="00545A5E">
      <w:pPr>
        <w:rPr>
          <w:rFonts w:ascii="Georgia" w:hAnsi="Georgia"/>
          <w:color w:val="548DD4" w:themeColor="text2" w:themeTint="99"/>
          <w:sz w:val="22"/>
          <w:szCs w:val="22"/>
          <w:lang w:val="en-GB"/>
        </w:rPr>
      </w:pPr>
      <w:r w:rsidRPr="00C84B07">
        <w:rPr>
          <w:rFonts w:ascii="Georgia" w:hAnsi="Georgia"/>
          <w:sz w:val="22"/>
          <w:szCs w:val="22"/>
          <w:lang w:val="en-GB"/>
        </w:rPr>
        <w:t>Teaching is in</w:t>
      </w:r>
      <w:r w:rsidR="00B81D1F" w:rsidRPr="00C84B07">
        <w:rPr>
          <w:rFonts w:ascii="Georgia" w:hAnsi="Georgia"/>
          <w:sz w:val="22"/>
          <w:szCs w:val="22"/>
          <w:lang w:val="en-GB"/>
        </w:rPr>
        <w:t xml:space="preserve"> </w:t>
      </w:r>
      <w:r w:rsidRPr="007115CE">
        <w:rPr>
          <w:rFonts w:ascii="Georgia" w:hAnsi="Georgia"/>
          <w:sz w:val="22"/>
          <w:szCs w:val="22"/>
          <w:lang w:val="en-GB"/>
        </w:rPr>
        <w:t>English</w:t>
      </w:r>
      <w:r w:rsidR="00B81D1F" w:rsidRPr="00C84B07">
        <w:rPr>
          <w:rFonts w:ascii="Georgia" w:hAnsi="Georgia"/>
          <w:sz w:val="22"/>
          <w:szCs w:val="22"/>
          <w:lang w:val="en-GB"/>
        </w:rPr>
        <w:t>.</w:t>
      </w:r>
    </w:p>
    <w:p w14:paraId="6FA42190" w14:textId="77777777" w:rsidR="00A4729F" w:rsidRPr="00C84B07" w:rsidRDefault="00A4729F" w:rsidP="00545A5E">
      <w:pPr>
        <w:rPr>
          <w:rFonts w:ascii="Georgia" w:hAnsi="Georgia"/>
          <w:sz w:val="22"/>
          <w:szCs w:val="22"/>
          <w:lang w:val="en-GB"/>
        </w:rPr>
      </w:pPr>
    </w:p>
    <w:p w14:paraId="06A875DF" w14:textId="77777777" w:rsidR="00A4729F" w:rsidRPr="00C84B07" w:rsidRDefault="00C84B07" w:rsidP="00545A5E">
      <w:pPr>
        <w:rPr>
          <w:rFonts w:ascii="Arial" w:hAnsi="Arial" w:cs="Arial"/>
          <w:b/>
          <w:sz w:val="22"/>
          <w:szCs w:val="22"/>
          <w:lang w:val="en-GB"/>
        </w:rPr>
      </w:pPr>
      <w:r w:rsidRPr="00C84B07">
        <w:rPr>
          <w:rFonts w:ascii="Arial" w:hAnsi="Arial" w:cs="Arial"/>
          <w:b/>
          <w:sz w:val="22"/>
          <w:szCs w:val="22"/>
          <w:lang w:val="en-GB"/>
        </w:rPr>
        <w:t>Prerequisites and selection</w:t>
      </w:r>
    </w:p>
    <w:p w14:paraId="07BE9680" w14:textId="26C0A99D" w:rsidR="00C84B07" w:rsidRDefault="00C84B07" w:rsidP="00545A5E">
      <w:pPr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Admitted to research</w:t>
      </w:r>
      <w:r w:rsidR="00EF775C">
        <w:rPr>
          <w:rFonts w:ascii="Georgia" w:hAnsi="Georgia"/>
          <w:sz w:val="22"/>
          <w:szCs w:val="22"/>
          <w:lang w:val="en-GB"/>
        </w:rPr>
        <w:t xml:space="preserve"> </w:t>
      </w:r>
      <w:r>
        <w:rPr>
          <w:rFonts w:ascii="Georgia" w:hAnsi="Georgia"/>
          <w:sz w:val="22"/>
          <w:szCs w:val="22"/>
          <w:lang w:val="en-GB"/>
        </w:rPr>
        <w:t>education in</w:t>
      </w:r>
      <w:r w:rsidR="007115CE" w:rsidRPr="007115CE">
        <w:rPr>
          <w:rFonts w:ascii="Georgia" w:hAnsi="Georgia"/>
          <w:sz w:val="22"/>
          <w:szCs w:val="22"/>
          <w:lang w:val="en-GB"/>
        </w:rPr>
        <w:t xml:space="preserve"> a doctoral program in science and technology</w:t>
      </w:r>
      <w:r w:rsidR="003A70BF" w:rsidRPr="007115CE">
        <w:rPr>
          <w:rFonts w:ascii="Georgia" w:hAnsi="Georgia"/>
          <w:sz w:val="22"/>
          <w:szCs w:val="22"/>
          <w:lang w:val="en-GB"/>
        </w:rPr>
        <w:t>.</w:t>
      </w:r>
      <w:r w:rsidR="003A70BF" w:rsidRPr="00C84B07">
        <w:rPr>
          <w:rFonts w:ascii="Georgia" w:hAnsi="Georgia"/>
          <w:sz w:val="22"/>
          <w:szCs w:val="22"/>
          <w:lang w:val="en-GB"/>
        </w:rPr>
        <w:t xml:space="preserve"> </w:t>
      </w:r>
      <w:r w:rsidRPr="00C84B07">
        <w:rPr>
          <w:rFonts w:ascii="Georgia" w:hAnsi="Georgia"/>
          <w:sz w:val="22"/>
          <w:szCs w:val="22"/>
          <w:lang w:val="en-GB"/>
        </w:rPr>
        <w:t>The course is primarily for research education students admitted at Karlstad University, and secondarily for research ed</w:t>
      </w:r>
      <w:r w:rsidR="00EF775C">
        <w:rPr>
          <w:rFonts w:ascii="Georgia" w:hAnsi="Georgia"/>
          <w:sz w:val="22"/>
          <w:szCs w:val="22"/>
          <w:lang w:val="en-GB"/>
        </w:rPr>
        <w:t>u</w:t>
      </w:r>
      <w:r w:rsidRPr="00C84B07">
        <w:rPr>
          <w:rFonts w:ascii="Georgia" w:hAnsi="Georgia"/>
          <w:sz w:val="22"/>
          <w:szCs w:val="22"/>
          <w:lang w:val="en-GB"/>
        </w:rPr>
        <w:t>cation students admitted at other</w:t>
      </w:r>
      <w:r>
        <w:rPr>
          <w:rFonts w:ascii="Georgia" w:hAnsi="Georgia"/>
          <w:sz w:val="22"/>
          <w:szCs w:val="22"/>
          <w:lang w:val="en-GB"/>
        </w:rPr>
        <w:t xml:space="preserve"> universities.</w:t>
      </w:r>
    </w:p>
    <w:p w14:paraId="35A05F9A" w14:textId="77777777" w:rsidR="00B944BF" w:rsidRPr="007115CE" w:rsidRDefault="00B944BF" w:rsidP="00545A5E">
      <w:pPr>
        <w:rPr>
          <w:rFonts w:ascii="Georgia" w:hAnsi="Georgia"/>
          <w:sz w:val="22"/>
          <w:szCs w:val="22"/>
          <w:lang w:val="en-US"/>
        </w:rPr>
      </w:pPr>
    </w:p>
    <w:p w14:paraId="64806C23" w14:textId="77777777" w:rsidR="00B30AE1" w:rsidRPr="00C84B07" w:rsidRDefault="00EF775C" w:rsidP="00545A5E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Learning outcomes</w:t>
      </w:r>
    </w:p>
    <w:p w14:paraId="533AA1CD" w14:textId="0F43E675" w:rsidR="007115CE" w:rsidRDefault="002A0C84" w:rsidP="002A0C84">
      <w:pPr>
        <w:spacing w:after="100"/>
        <w:rPr>
          <w:lang w:val="en-GB"/>
        </w:rPr>
      </w:pPr>
      <w:r>
        <w:rPr>
          <w:rFonts w:ascii="Georgia" w:hAnsi="Georgia"/>
          <w:sz w:val="22"/>
          <w:szCs w:val="22"/>
          <w:lang w:val="en-GB"/>
        </w:rPr>
        <w:t>After completing the course, the research education student should know the following</w:t>
      </w:r>
      <w:r w:rsidRPr="00C84B07">
        <w:rPr>
          <w:rFonts w:ascii="Georgia" w:hAnsi="Georgia"/>
          <w:sz w:val="22"/>
          <w:szCs w:val="22"/>
          <w:lang w:val="en-GB"/>
        </w:rPr>
        <w:t>:</w:t>
      </w:r>
      <w:r w:rsidR="007115CE" w:rsidRPr="00D171E5">
        <w:rPr>
          <w:lang w:val="en-GB"/>
        </w:rPr>
        <w:t xml:space="preserve"> </w:t>
      </w:r>
    </w:p>
    <w:p w14:paraId="0B5E0BCB" w14:textId="77777777" w:rsidR="007115CE" w:rsidRDefault="007115CE" w:rsidP="007115CE">
      <w:pPr>
        <w:pStyle w:val="ListParagraph"/>
        <w:numPr>
          <w:ilvl w:val="0"/>
          <w:numId w:val="5"/>
        </w:numPr>
        <w:rPr>
          <w:lang w:val="en-GB"/>
        </w:rPr>
      </w:pPr>
      <w:r w:rsidRPr="00D171E5">
        <w:rPr>
          <w:lang w:val="en-GB"/>
        </w:rPr>
        <w:t>give an authoritative account of the general structure of a scientific article,</w:t>
      </w:r>
    </w:p>
    <w:p w14:paraId="31F727D0" w14:textId="77777777" w:rsidR="007115CE" w:rsidRDefault="007115CE" w:rsidP="007115CE">
      <w:pPr>
        <w:pStyle w:val="ListParagraph"/>
        <w:numPr>
          <w:ilvl w:val="0"/>
          <w:numId w:val="5"/>
        </w:numPr>
        <w:rPr>
          <w:lang w:val="en-GB"/>
        </w:rPr>
      </w:pPr>
      <w:r w:rsidRPr="00D171E5">
        <w:rPr>
          <w:lang w:val="en-GB"/>
        </w:rPr>
        <w:t xml:space="preserve">demonstrate expert knowledge in a delimited area of the research field and present it to the group, </w:t>
      </w:r>
    </w:p>
    <w:p w14:paraId="71BF31D3" w14:textId="77777777" w:rsidR="007115CE" w:rsidRDefault="007115CE" w:rsidP="007115CE">
      <w:pPr>
        <w:pStyle w:val="ListParagraph"/>
        <w:numPr>
          <w:ilvl w:val="0"/>
          <w:numId w:val="5"/>
        </w:numPr>
        <w:rPr>
          <w:lang w:val="en-GB"/>
        </w:rPr>
      </w:pPr>
      <w:r w:rsidRPr="00D171E5">
        <w:rPr>
          <w:lang w:val="en-GB"/>
        </w:rPr>
        <w:t>present the method used in their study authoritatively and with clarity,</w:t>
      </w:r>
    </w:p>
    <w:p w14:paraId="4EE74EA2" w14:textId="3C842DD0" w:rsidR="007115CE" w:rsidRPr="00D171E5" w:rsidRDefault="007115CE" w:rsidP="007115CE">
      <w:pPr>
        <w:pStyle w:val="ListParagraph"/>
        <w:numPr>
          <w:ilvl w:val="0"/>
          <w:numId w:val="5"/>
        </w:numPr>
        <w:spacing w:after="100"/>
        <w:ind w:left="714" w:hanging="357"/>
        <w:rPr>
          <w:lang w:val="en-GB"/>
        </w:rPr>
      </w:pPr>
      <w:r w:rsidRPr="00D171E5">
        <w:rPr>
          <w:lang w:val="en-GB"/>
        </w:rPr>
        <w:t>write a scientific text in an effective, concise</w:t>
      </w:r>
      <w:r>
        <w:rPr>
          <w:lang w:val="en-GB"/>
        </w:rPr>
        <w:t>,</w:t>
      </w:r>
      <w:r w:rsidRPr="00D171E5">
        <w:rPr>
          <w:lang w:val="en-GB"/>
        </w:rPr>
        <w:t xml:space="preserve"> and clear way.</w:t>
      </w:r>
    </w:p>
    <w:p w14:paraId="3E7AA9B1" w14:textId="77777777" w:rsidR="007115CE" w:rsidRDefault="007115CE" w:rsidP="007115CE">
      <w:pPr>
        <w:pStyle w:val="ListParagraph"/>
        <w:numPr>
          <w:ilvl w:val="0"/>
          <w:numId w:val="6"/>
        </w:numPr>
        <w:rPr>
          <w:lang w:val="en-GB"/>
        </w:rPr>
      </w:pPr>
      <w:r w:rsidRPr="00A10C79">
        <w:rPr>
          <w:lang w:val="en-GB"/>
        </w:rPr>
        <w:t>formulate views on the structure of a scientific text in other research areas than their own,</w:t>
      </w:r>
    </w:p>
    <w:p w14:paraId="02CCAFCA" w14:textId="6E62E97D" w:rsidR="007115CE" w:rsidRDefault="007115CE" w:rsidP="007115CE">
      <w:pPr>
        <w:pStyle w:val="ListParagraph"/>
        <w:numPr>
          <w:ilvl w:val="0"/>
          <w:numId w:val="6"/>
        </w:numPr>
        <w:rPr>
          <w:lang w:val="en-GB"/>
        </w:rPr>
      </w:pPr>
      <w:r w:rsidRPr="00A10C79">
        <w:rPr>
          <w:lang w:val="en-GB"/>
        </w:rPr>
        <w:lastRenderedPageBreak/>
        <w:t xml:space="preserve">suggest improvements to </w:t>
      </w:r>
      <w:r w:rsidR="00D50360">
        <w:rPr>
          <w:lang w:val="en-GB"/>
        </w:rPr>
        <w:t>a scientific</w:t>
      </w:r>
      <w:r w:rsidRPr="00A10C79">
        <w:rPr>
          <w:lang w:val="en-GB"/>
        </w:rPr>
        <w:t xml:space="preserve"> text,</w:t>
      </w:r>
    </w:p>
    <w:p w14:paraId="01808C9D" w14:textId="5EEAB033" w:rsidR="007115CE" w:rsidRDefault="002C2EDB" w:rsidP="007115CE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identify and </w:t>
      </w:r>
      <w:r w:rsidR="00D50360">
        <w:rPr>
          <w:lang w:val="en-GB"/>
        </w:rPr>
        <w:t>discuss</w:t>
      </w:r>
      <w:r w:rsidR="007115CE" w:rsidRPr="00A10C79">
        <w:rPr>
          <w:lang w:val="en-GB"/>
        </w:rPr>
        <w:t xml:space="preserve"> the ethical aspects of a scientific text,</w:t>
      </w:r>
      <w:r w:rsidR="00BF2E73">
        <w:rPr>
          <w:lang w:val="en-GB"/>
        </w:rPr>
        <w:t xml:space="preserve"> and</w:t>
      </w:r>
    </w:p>
    <w:p w14:paraId="772688D9" w14:textId="1C5CED09" w:rsidR="007115CE" w:rsidRDefault="007115CE" w:rsidP="007115CE">
      <w:pPr>
        <w:rPr>
          <w:lang w:val="en-GB"/>
        </w:rPr>
      </w:pPr>
      <w:r w:rsidRPr="00A10C79">
        <w:rPr>
          <w:lang w:val="en-GB"/>
        </w:rPr>
        <w:t>adopt a constructive approach to the result of a peer-review process.</w:t>
      </w:r>
    </w:p>
    <w:p w14:paraId="33FE4404" w14:textId="77777777" w:rsidR="007115CE" w:rsidRDefault="007115CE" w:rsidP="007115CE">
      <w:pPr>
        <w:rPr>
          <w:lang w:val="en-GB"/>
        </w:rPr>
      </w:pPr>
    </w:p>
    <w:p w14:paraId="153D1912" w14:textId="1428AAA0" w:rsidR="00A4729F" w:rsidRPr="007115CE" w:rsidRDefault="00EF775C" w:rsidP="007115CE">
      <w:pPr>
        <w:rPr>
          <w:rFonts w:ascii="Arial" w:hAnsi="Arial" w:cs="Arial"/>
          <w:b/>
          <w:sz w:val="22"/>
          <w:szCs w:val="22"/>
          <w:lang w:val="en-US"/>
        </w:rPr>
      </w:pPr>
      <w:r w:rsidRPr="007115CE">
        <w:rPr>
          <w:rFonts w:ascii="Arial" w:hAnsi="Arial" w:cs="Arial"/>
          <w:b/>
          <w:sz w:val="22"/>
          <w:szCs w:val="22"/>
          <w:lang w:val="en-US"/>
        </w:rPr>
        <w:t>Course content</w:t>
      </w:r>
    </w:p>
    <w:p w14:paraId="63F786A0" w14:textId="67833A1D" w:rsidR="006B708B" w:rsidRPr="00EF775C" w:rsidRDefault="007115CE" w:rsidP="00545A5E">
      <w:pPr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</w:rPr>
        <w:t>The course is based on lectures on general aspects of scientific texts and a seminar series in which doctoral students review each other’s research-related texts. The lectures are given by senior researchers who present aspects of research texts in their respective disciplines. The students cooperate on texts, manuscripts, and assignments.</w:t>
      </w:r>
      <w:r w:rsidRPr="00DF5F55">
        <w:rPr>
          <w:rFonts w:ascii="Georgia" w:hAnsi="Georgia"/>
          <w:sz w:val="22"/>
          <w:szCs w:val="22"/>
          <w:lang w:val="en-US"/>
        </w:rPr>
        <w:t xml:space="preserve"> </w:t>
      </w:r>
      <w:r w:rsidRPr="00A10C79">
        <w:rPr>
          <w:rFonts w:ascii="Georgia" w:hAnsi="Georgia"/>
          <w:sz w:val="22"/>
          <w:szCs w:val="22"/>
        </w:rPr>
        <w:t>Students develop skills in giving and taking comments on their own and others’ research, orally and in writing.</w:t>
      </w:r>
    </w:p>
    <w:p w14:paraId="29F4A615" w14:textId="77777777" w:rsidR="0002519B" w:rsidRPr="00EF775C" w:rsidRDefault="0002519B" w:rsidP="00545A5E">
      <w:pPr>
        <w:rPr>
          <w:rFonts w:ascii="Georgia" w:hAnsi="Georgia"/>
          <w:sz w:val="22"/>
          <w:szCs w:val="22"/>
          <w:lang w:val="en-US"/>
        </w:rPr>
      </w:pPr>
    </w:p>
    <w:p w14:paraId="29943412" w14:textId="77777777" w:rsidR="00D40B2B" w:rsidRPr="00C84B07" w:rsidRDefault="00EF775C" w:rsidP="00545A5E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Reading list</w:t>
      </w:r>
    </w:p>
    <w:p w14:paraId="3D286987" w14:textId="77777777" w:rsidR="007115CE" w:rsidRPr="00FE1269" w:rsidRDefault="007115CE" w:rsidP="007115CE">
      <w:pPr>
        <w:rPr>
          <w:rFonts w:ascii="Georgia" w:hAnsi="Georgia"/>
          <w:sz w:val="22"/>
          <w:szCs w:val="22"/>
          <w:lang w:val="en-US"/>
        </w:rPr>
      </w:pPr>
      <w:r w:rsidRPr="00A10C79">
        <w:rPr>
          <w:rFonts w:ascii="Georgia" w:hAnsi="Georgia"/>
          <w:sz w:val="22"/>
          <w:szCs w:val="22"/>
          <w:lang w:val="en-GB"/>
        </w:rPr>
        <w:t>Texts to be discussed are chosen by the doctoral students in consultation with the main supervisor or the examiner</w:t>
      </w:r>
      <w:r>
        <w:rPr>
          <w:rFonts w:ascii="Georgia" w:hAnsi="Georgia"/>
          <w:sz w:val="22"/>
          <w:szCs w:val="22"/>
          <w:lang w:val="en-US"/>
        </w:rPr>
        <w:t>.</w:t>
      </w:r>
    </w:p>
    <w:p w14:paraId="15C0BF29" w14:textId="77777777" w:rsidR="00D40B2B" w:rsidRPr="007115CE" w:rsidRDefault="00D40B2B" w:rsidP="00545A5E">
      <w:pPr>
        <w:rPr>
          <w:rFonts w:ascii="Georgia" w:hAnsi="Georgia"/>
          <w:sz w:val="22"/>
          <w:szCs w:val="22"/>
          <w:lang w:val="en-US"/>
        </w:rPr>
      </w:pPr>
    </w:p>
    <w:p w14:paraId="1E724A35" w14:textId="77777777" w:rsidR="00B30AE1" w:rsidRPr="00C84B07" w:rsidRDefault="0002519B" w:rsidP="00545A5E">
      <w:pPr>
        <w:rPr>
          <w:rFonts w:ascii="Arial" w:hAnsi="Arial" w:cs="Arial"/>
          <w:b/>
          <w:sz w:val="22"/>
          <w:szCs w:val="22"/>
          <w:lang w:val="en-GB"/>
        </w:rPr>
      </w:pPr>
      <w:r w:rsidRPr="00C84B07">
        <w:rPr>
          <w:rFonts w:ascii="Arial" w:hAnsi="Arial" w:cs="Arial"/>
          <w:b/>
          <w:sz w:val="22"/>
          <w:szCs w:val="22"/>
          <w:lang w:val="en-GB"/>
        </w:rPr>
        <w:t>Examination</w:t>
      </w:r>
    </w:p>
    <w:p w14:paraId="2529213A" w14:textId="42625EE4" w:rsidR="007115CE" w:rsidRPr="00FE1269" w:rsidRDefault="007115CE" w:rsidP="007115CE">
      <w:pPr>
        <w:rPr>
          <w:rFonts w:ascii="Georgia" w:hAnsi="Georgia"/>
          <w:sz w:val="22"/>
          <w:szCs w:val="22"/>
          <w:lang w:val="en-US"/>
        </w:rPr>
      </w:pPr>
      <w:bookmarkStart w:id="2" w:name="_Hlk121675589"/>
      <w:r w:rsidRPr="001F18AD">
        <w:rPr>
          <w:rFonts w:ascii="Georgia" w:hAnsi="Georgia"/>
          <w:sz w:val="22"/>
          <w:szCs w:val="22"/>
          <w:lang w:val="en-US"/>
        </w:rPr>
        <w:t>Assessment is based on the student’s oral and written presentations and contributions to other texts.</w:t>
      </w:r>
    </w:p>
    <w:bookmarkEnd w:id="2"/>
    <w:p w14:paraId="04B133D2" w14:textId="35EC65D1" w:rsidR="00173E19" w:rsidRPr="007115CE" w:rsidRDefault="00173E19" w:rsidP="00545A5E">
      <w:pPr>
        <w:rPr>
          <w:rFonts w:ascii="Georgia" w:hAnsi="Georgia"/>
          <w:sz w:val="22"/>
          <w:szCs w:val="22"/>
          <w:lang w:val="en-US"/>
        </w:rPr>
      </w:pPr>
    </w:p>
    <w:p w14:paraId="1D1DA49B" w14:textId="77777777" w:rsidR="0002519B" w:rsidRPr="00C84B07" w:rsidRDefault="00D46C1A" w:rsidP="00545A5E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Grades</w:t>
      </w:r>
    </w:p>
    <w:p w14:paraId="15409352" w14:textId="5E699D22" w:rsidR="005B5AF6" w:rsidRPr="00D46C1A" w:rsidRDefault="00D46C1A" w:rsidP="00545A5E">
      <w:pPr>
        <w:rPr>
          <w:rFonts w:ascii="Georgia" w:hAnsi="Georgia"/>
          <w:sz w:val="22"/>
          <w:szCs w:val="22"/>
          <w:lang w:val="en-GB"/>
        </w:rPr>
      </w:pPr>
      <w:r w:rsidRPr="00D46C1A">
        <w:rPr>
          <w:rFonts w:ascii="Georgia" w:hAnsi="Georgia"/>
          <w:sz w:val="22"/>
          <w:szCs w:val="22"/>
          <w:lang w:val="en-GB"/>
        </w:rPr>
        <w:t>One of the grades</w:t>
      </w:r>
      <w:r w:rsidR="007115CE">
        <w:rPr>
          <w:rFonts w:ascii="Georgia" w:hAnsi="Georgia"/>
          <w:sz w:val="22"/>
          <w:szCs w:val="22"/>
          <w:lang w:val="en-GB"/>
        </w:rPr>
        <w:t>,</w:t>
      </w:r>
      <w:r w:rsidRPr="00D46C1A">
        <w:rPr>
          <w:rFonts w:ascii="Georgia" w:hAnsi="Georgia"/>
          <w:sz w:val="22"/>
          <w:szCs w:val="22"/>
          <w:lang w:val="en-GB"/>
        </w:rPr>
        <w:t xml:space="preserve"> Fail (U) or Pass (G)</w:t>
      </w:r>
      <w:r w:rsidR="007115CE">
        <w:rPr>
          <w:rFonts w:ascii="Georgia" w:hAnsi="Georgia"/>
          <w:sz w:val="22"/>
          <w:szCs w:val="22"/>
          <w:lang w:val="en-GB"/>
        </w:rPr>
        <w:t>,</w:t>
      </w:r>
      <w:r w:rsidRPr="00D46C1A">
        <w:rPr>
          <w:rFonts w:ascii="Georgia" w:hAnsi="Georgia"/>
          <w:sz w:val="22"/>
          <w:szCs w:val="22"/>
          <w:lang w:val="en-GB"/>
        </w:rPr>
        <w:t xml:space="preserve"> is awarded in the </w:t>
      </w:r>
      <w:r w:rsidR="007115CE">
        <w:rPr>
          <w:rFonts w:ascii="Georgia" w:hAnsi="Georgia"/>
          <w:sz w:val="22"/>
          <w:szCs w:val="22"/>
          <w:lang w:val="en-GB"/>
        </w:rPr>
        <w:t>course examination</w:t>
      </w:r>
      <w:r w:rsidRPr="00D46C1A">
        <w:rPr>
          <w:rFonts w:ascii="Georgia" w:hAnsi="Georgia"/>
          <w:sz w:val="22"/>
          <w:szCs w:val="22"/>
          <w:lang w:val="en-GB"/>
        </w:rPr>
        <w:t>.</w:t>
      </w:r>
    </w:p>
    <w:p w14:paraId="69606F6D" w14:textId="77777777" w:rsidR="00D46C1A" w:rsidRPr="00C84B07" w:rsidRDefault="00D46C1A" w:rsidP="00545A5E">
      <w:pPr>
        <w:rPr>
          <w:rFonts w:ascii="Georgia" w:hAnsi="Georgia"/>
          <w:sz w:val="22"/>
          <w:szCs w:val="22"/>
          <w:lang w:val="en-GB"/>
        </w:rPr>
      </w:pPr>
    </w:p>
    <w:p w14:paraId="339FA31B" w14:textId="77777777" w:rsidR="0002519B" w:rsidRPr="00C84B07" w:rsidRDefault="00D46C1A" w:rsidP="00545A5E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Quality assurance</w:t>
      </w:r>
    </w:p>
    <w:p w14:paraId="6942965F" w14:textId="77777777" w:rsidR="007115CE" w:rsidRPr="00C84B07" w:rsidRDefault="00D46C1A" w:rsidP="00545A5E">
      <w:pPr>
        <w:rPr>
          <w:rFonts w:ascii="Georgia" w:hAnsi="Georgia"/>
          <w:sz w:val="22"/>
          <w:szCs w:val="22"/>
          <w:lang w:val="en-GB"/>
        </w:rPr>
      </w:pPr>
      <w:r w:rsidRPr="00F333E4">
        <w:rPr>
          <w:rFonts w:ascii="Georgia" w:hAnsi="Georgia"/>
          <w:sz w:val="22"/>
          <w:szCs w:val="22"/>
          <w:lang w:val="en-GB"/>
        </w:rPr>
        <w:t xml:space="preserve">A written evaluation is carried out </w:t>
      </w:r>
      <w:r w:rsidR="007115CE">
        <w:rPr>
          <w:rFonts w:ascii="Georgia" w:hAnsi="Georgia"/>
          <w:sz w:val="22"/>
          <w:szCs w:val="22"/>
          <w:lang w:val="en-GB"/>
        </w:rPr>
        <w:t>after</w:t>
      </w:r>
      <w:r w:rsidR="007115CE" w:rsidRPr="00F333E4">
        <w:rPr>
          <w:rFonts w:ascii="Georgia" w:hAnsi="Georgia"/>
          <w:sz w:val="22"/>
          <w:szCs w:val="22"/>
          <w:lang w:val="en-GB"/>
        </w:rPr>
        <w:t xml:space="preserve"> the course. The result of the evaluation is collated </w:t>
      </w:r>
      <w:r w:rsidR="007115CE">
        <w:rPr>
          <w:rFonts w:ascii="Georgia" w:hAnsi="Georgia"/>
          <w:sz w:val="22"/>
          <w:szCs w:val="22"/>
          <w:lang w:val="en-GB"/>
        </w:rPr>
        <w:t>by</w:t>
      </w:r>
      <w:r w:rsidR="007115CE" w:rsidRPr="00F333E4">
        <w:rPr>
          <w:rFonts w:ascii="Georgia" w:hAnsi="Georgia"/>
          <w:sz w:val="22"/>
          <w:szCs w:val="22"/>
          <w:lang w:val="en-GB"/>
        </w:rPr>
        <w:t xml:space="preserve"> </w:t>
      </w:r>
      <w:r w:rsidR="007115CE" w:rsidRPr="00F333E4">
        <w:rPr>
          <w:rFonts w:ascii="Georgia" w:hAnsi="Georgia"/>
          <w:i/>
          <w:sz w:val="22"/>
          <w:szCs w:val="22"/>
          <w:lang w:val="en-GB"/>
        </w:rPr>
        <w:t>The Higher Education</w:t>
      </w:r>
      <w:r w:rsidR="007115CE" w:rsidRPr="00F333E4">
        <w:rPr>
          <w:rFonts w:ascii="Georgia" w:hAnsi="Georgia"/>
          <w:sz w:val="22"/>
          <w:szCs w:val="22"/>
          <w:lang w:val="en-GB"/>
        </w:rPr>
        <w:t xml:space="preserve"> Ordinance, Chapter 1, § 14</w:t>
      </w:r>
      <w:r w:rsidR="007115CE">
        <w:rPr>
          <w:rFonts w:ascii="Georgia" w:hAnsi="Georgia"/>
          <w:sz w:val="22"/>
          <w:szCs w:val="22"/>
          <w:lang w:val="en-GB"/>
        </w:rPr>
        <w:t>.</w:t>
      </w:r>
    </w:p>
    <w:p w14:paraId="3A8FB5EB" w14:textId="77777777" w:rsidR="007115CE" w:rsidRPr="00C84B07" w:rsidRDefault="007115CE" w:rsidP="00545A5E">
      <w:pPr>
        <w:rPr>
          <w:rFonts w:ascii="Georgia" w:hAnsi="Georgia"/>
          <w:sz w:val="22"/>
          <w:szCs w:val="22"/>
          <w:lang w:val="en-GB"/>
        </w:rPr>
      </w:pPr>
    </w:p>
    <w:p w14:paraId="3642D86E" w14:textId="77777777" w:rsidR="007115CE" w:rsidRPr="00C84B07" w:rsidRDefault="007115CE" w:rsidP="00545A5E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Course Certificate</w:t>
      </w:r>
    </w:p>
    <w:p w14:paraId="42F7A904" w14:textId="3D75C88E" w:rsidR="0002519B" w:rsidRPr="00C84B07" w:rsidRDefault="007115CE" w:rsidP="00545A5E">
      <w:pPr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A course</w:t>
      </w:r>
      <w:r w:rsidR="00D46C1A">
        <w:rPr>
          <w:rFonts w:ascii="Georgia" w:hAnsi="Georgia"/>
          <w:sz w:val="22"/>
          <w:szCs w:val="22"/>
          <w:lang w:val="en-GB"/>
        </w:rPr>
        <w:t xml:space="preserve"> certificate is issued on request</w:t>
      </w:r>
      <w:r w:rsidR="00AE25EB" w:rsidRPr="00C84B07">
        <w:rPr>
          <w:rFonts w:ascii="Georgia" w:hAnsi="Georgia"/>
          <w:sz w:val="22"/>
          <w:szCs w:val="22"/>
          <w:lang w:val="en-GB"/>
        </w:rPr>
        <w:t>.</w:t>
      </w:r>
    </w:p>
    <w:p w14:paraId="4DF8F311" w14:textId="77777777" w:rsidR="00D87A3D" w:rsidRPr="00C84B07" w:rsidRDefault="00D87A3D" w:rsidP="00545A5E">
      <w:pPr>
        <w:rPr>
          <w:rFonts w:ascii="Georgia" w:hAnsi="Georgia"/>
          <w:b/>
          <w:sz w:val="22"/>
          <w:szCs w:val="22"/>
          <w:lang w:val="en-GB"/>
        </w:rPr>
      </w:pPr>
      <w:r w:rsidRPr="00C84B07">
        <w:rPr>
          <w:rFonts w:ascii="Georgia" w:hAnsi="Georgia"/>
          <w:b/>
          <w:sz w:val="22"/>
          <w:szCs w:val="22"/>
          <w:lang w:val="en-GB"/>
        </w:rPr>
        <w:br w:type="page"/>
      </w:r>
    </w:p>
    <w:p w14:paraId="6291ACB7" w14:textId="77777777" w:rsidR="00D46C1A" w:rsidRPr="00D47D4D" w:rsidRDefault="00D46C1A" w:rsidP="00D46C1A">
      <w:pPr>
        <w:pStyle w:val="Heading2"/>
        <w:rPr>
          <w:rFonts w:ascii="Georgia" w:hAnsi="Georgia"/>
          <w:b/>
          <w:sz w:val="22"/>
          <w:szCs w:val="22"/>
          <w:lang w:val="en-US"/>
        </w:rPr>
      </w:pPr>
      <w:r w:rsidRPr="00D47D4D">
        <w:rPr>
          <w:rFonts w:ascii="Georgia" w:hAnsi="Georgia"/>
          <w:b/>
          <w:sz w:val="22"/>
          <w:szCs w:val="22"/>
          <w:lang w:val="en-US"/>
        </w:rPr>
        <w:t>Goal matrix</w:t>
      </w:r>
    </w:p>
    <w:p w14:paraId="099BC4A5" w14:textId="77777777" w:rsidR="00D46C1A" w:rsidRPr="00D47D4D" w:rsidRDefault="00D46C1A" w:rsidP="00D46C1A">
      <w:pPr>
        <w:rPr>
          <w:lang w:val="en-US"/>
        </w:rPr>
      </w:pPr>
    </w:p>
    <w:p w14:paraId="37D3B174" w14:textId="77777777" w:rsidR="00D46C1A" w:rsidRPr="00453522" w:rsidRDefault="00D46C1A" w:rsidP="00D46C1A">
      <w:pPr>
        <w:spacing w:after="240"/>
        <w:rPr>
          <w:lang w:val="en-US"/>
        </w:rPr>
      </w:pPr>
      <w:r w:rsidRPr="00453522">
        <w:rPr>
          <w:lang w:val="en-US"/>
        </w:rPr>
        <w:t>Goals that</w:t>
      </w:r>
      <w:r>
        <w:rPr>
          <w:lang w:val="en-US"/>
        </w:rPr>
        <w:t>, after</w:t>
      </w:r>
      <w:r w:rsidRPr="00453522">
        <w:rPr>
          <w:lang w:val="en-US"/>
        </w:rPr>
        <w:t xml:space="preserve"> complet</w:t>
      </w:r>
      <w:r>
        <w:rPr>
          <w:lang w:val="en-US"/>
        </w:rPr>
        <w:t>ing the</w:t>
      </w:r>
      <w:r w:rsidRPr="00453522">
        <w:rPr>
          <w:lang w:val="en-US"/>
        </w:rPr>
        <w:t xml:space="preserve"> course</w:t>
      </w:r>
      <w:r>
        <w:rPr>
          <w:lang w:val="en-US"/>
        </w:rPr>
        <w:t>,</w:t>
      </w:r>
      <w:r w:rsidRPr="00453522">
        <w:rPr>
          <w:lang w:val="en-US"/>
        </w:rPr>
        <w:t xml:space="preserve"> are</w:t>
      </w:r>
      <w:r>
        <w:rPr>
          <w:lang w:val="en-US"/>
        </w:rPr>
        <w:t xml:space="preserve"> fulfilled for the doctoral or licentiate degree are</w:t>
      </w:r>
      <w:r w:rsidRPr="00453522">
        <w:rPr>
          <w:lang w:val="en-US"/>
        </w:rPr>
        <w:t xml:space="preserve"> marked with an X.</w:t>
      </w:r>
    </w:p>
    <w:p w14:paraId="4F4B7BDE" w14:textId="77777777" w:rsidR="00131B5C" w:rsidRDefault="00131B5C" w:rsidP="00C3680C">
      <w:pPr>
        <w:spacing w:after="240"/>
        <w:rPr>
          <w:lang w:val="en-GB"/>
        </w:rPr>
      </w:pPr>
    </w:p>
    <w:tbl>
      <w:tblPr>
        <w:tblW w:w="88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173"/>
        <w:gridCol w:w="391"/>
        <w:gridCol w:w="391"/>
        <w:gridCol w:w="214"/>
        <w:gridCol w:w="508"/>
        <w:gridCol w:w="3256"/>
        <w:gridCol w:w="391"/>
      </w:tblGrid>
      <w:tr w:rsidR="00D46C1A" w14:paraId="3E1D780A" w14:textId="77777777" w:rsidTr="001B5D73">
        <w:trPr>
          <w:trHeight w:val="315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DBCD7D" w14:textId="77777777" w:rsidR="00D46C1A" w:rsidRPr="00D87A3D" w:rsidRDefault="00D46C1A" w:rsidP="001B5D7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D87A3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1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70616" w14:textId="77777777" w:rsidR="00D46C1A" w:rsidRDefault="00D46C1A" w:rsidP="001B5D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Doctoral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</w:tcPr>
          <w:p w14:paraId="4F612D05" w14:textId="77777777" w:rsidR="00D46C1A" w:rsidRDefault="00D46C1A" w:rsidP="001B5D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08E70A" w14:textId="77777777" w:rsidR="00D46C1A" w:rsidRDefault="00D46C1A" w:rsidP="001B5D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16945CC0" w14:textId="77777777" w:rsidR="00D46C1A" w:rsidRDefault="00D46C1A" w:rsidP="001B5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B6FDBA" w14:textId="77777777" w:rsidR="00D46C1A" w:rsidRDefault="00D46C1A" w:rsidP="001B5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0A975" w14:textId="77777777" w:rsidR="00D46C1A" w:rsidRDefault="00D46C1A" w:rsidP="001B5D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Licentiate</w:t>
            </w:r>
          </w:p>
        </w:tc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4E19BA8" w14:textId="77777777" w:rsidR="00D46C1A" w:rsidRDefault="00D46C1A" w:rsidP="001B5D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D46C1A" w14:paraId="0BC6E35A" w14:textId="77777777" w:rsidTr="001B5D73">
        <w:trPr>
          <w:trHeight w:val="3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B92E2B7" w14:textId="77777777" w:rsidR="00D46C1A" w:rsidRDefault="00D46C1A" w:rsidP="001B5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103A1C" w14:textId="77777777" w:rsidR="00D46C1A" w:rsidRDefault="00D46C1A" w:rsidP="001B5D7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Knowledge and understanding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</w:tcPr>
          <w:p w14:paraId="1291FD6C" w14:textId="77777777" w:rsidR="00D46C1A" w:rsidRDefault="00D46C1A" w:rsidP="001B5D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5B3C306" w14:textId="77777777" w:rsidR="00D46C1A" w:rsidRDefault="00D46C1A" w:rsidP="001B5D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C4D65CA" w14:textId="77777777" w:rsidR="00D46C1A" w:rsidRDefault="00D46C1A" w:rsidP="001B5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046E175" w14:textId="77777777" w:rsidR="00D46C1A" w:rsidRDefault="00D46C1A" w:rsidP="001B5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A440EA2" w14:textId="77777777" w:rsidR="00D46C1A" w:rsidRDefault="00D46C1A" w:rsidP="001B5D7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Knowledge and understanding 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FF2417A" w14:textId="77777777" w:rsidR="00D46C1A" w:rsidRDefault="00D46C1A" w:rsidP="001B5D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46C1A" w:rsidRPr="00C21D8A" w14:paraId="7E9998E9" w14:textId="77777777" w:rsidTr="001B5D73">
        <w:trPr>
          <w:trHeight w:val="942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0CBB40" w14:textId="77777777" w:rsidR="00D46C1A" w:rsidRDefault="00D46C1A" w:rsidP="001B5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1a</w:t>
            </w:r>
          </w:p>
        </w:tc>
        <w:tc>
          <w:tcPr>
            <w:tcW w:w="31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871FF" w14:textId="77777777" w:rsidR="00D46C1A" w:rsidRPr="000113D3" w:rsidRDefault="00D46C1A" w:rsidP="001B5D7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- demonstrate broad knowledge and systematic understanding of the research field and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BA251E" w14:textId="77777777" w:rsidR="00D46C1A" w:rsidRPr="000113D3" w:rsidRDefault="00D46C1A" w:rsidP="001B5D7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ED5CE" w14:textId="5C6522FB" w:rsidR="00D46C1A" w:rsidRPr="000113D3" w:rsidRDefault="00D46C1A" w:rsidP="001B5D7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35CCF483" w14:textId="77777777" w:rsidR="00D46C1A" w:rsidRPr="000113D3" w:rsidRDefault="00D46C1A" w:rsidP="001B5D7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CD13AB" w14:textId="77777777" w:rsidR="00D46C1A" w:rsidRDefault="00D46C1A" w:rsidP="001B5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1a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844EF" w14:textId="77777777" w:rsidR="00D46C1A" w:rsidRPr="000113D3" w:rsidRDefault="00D46C1A" w:rsidP="001B5D7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demonstrate knowledge and understanding in the field of research including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97F69" w14:textId="2EFBDC30" w:rsidR="00D46C1A" w:rsidRPr="000113D3" w:rsidRDefault="00D46C1A" w:rsidP="001B5D7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D46C1A" w:rsidRPr="002A0C84" w14:paraId="44CB7268" w14:textId="77777777" w:rsidTr="001B5D73">
        <w:trPr>
          <w:trHeight w:val="697"/>
        </w:trPr>
        <w:tc>
          <w:tcPr>
            <w:tcW w:w="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58C2492" w14:textId="77777777" w:rsidR="00D46C1A" w:rsidRDefault="00D46C1A" w:rsidP="001B5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1b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3D911" w14:textId="77777777" w:rsidR="00D46C1A" w:rsidRPr="000113D3" w:rsidRDefault="00D46C1A" w:rsidP="001B5D7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advanced and up-to-date specialised knowledge in a limited area of this field, and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8B4DD3" w14:textId="77777777" w:rsidR="00D46C1A" w:rsidRPr="000113D3" w:rsidRDefault="00D46C1A" w:rsidP="001B5D7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559AA" w14:textId="5FA069ED" w:rsidR="00D46C1A" w:rsidRPr="000113D3" w:rsidRDefault="00D46C1A" w:rsidP="001B5D7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  <w:r w:rsidR="002D2F18">
              <w:rPr>
                <w:rFonts w:ascii="Calibri" w:hAnsi="Calibri" w:cs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1DBDA993" w14:textId="77777777" w:rsidR="00D46C1A" w:rsidRPr="000113D3" w:rsidRDefault="00D46C1A" w:rsidP="001B5D7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1F2593" w14:textId="77777777" w:rsidR="00D46C1A" w:rsidRDefault="00D46C1A" w:rsidP="001B5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1b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14296" w14:textId="77777777" w:rsidR="00D46C1A" w:rsidRPr="000113D3" w:rsidRDefault="00D46C1A" w:rsidP="001B5D7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current specialist knowledge in a limited area of this field as well as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42139" w14:textId="6D3C55C7" w:rsidR="00D46C1A" w:rsidRPr="000113D3" w:rsidRDefault="00D46C1A" w:rsidP="001B5D7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  <w:r w:rsidR="002D2F18">
              <w:rPr>
                <w:rFonts w:ascii="Calibri" w:hAnsi="Calibri" w:cs="Calibri"/>
                <w:sz w:val="20"/>
                <w:szCs w:val="20"/>
                <w:lang w:val="en-US"/>
              </w:rPr>
              <w:t>X</w:t>
            </w:r>
          </w:p>
        </w:tc>
      </w:tr>
      <w:tr w:rsidR="00D46C1A" w:rsidRPr="002A0C84" w14:paraId="6094C726" w14:textId="77777777" w:rsidTr="001B5D73">
        <w:trPr>
          <w:trHeight w:val="1131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F0CC6F" w14:textId="77777777" w:rsidR="00D46C1A" w:rsidRDefault="00D46C1A" w:rsidP="001B5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1c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F9131" w14:textId="77777777" w:rsidR="00D46C1A" w:rsidRPr="000113D3" w:rsidRDefault="00D46C1A" w:rsidP="001B5D7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familiarity with research methodology in general and the methods of the specific field of research in particular.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D200F4" w14:textId="77777777" w:rsidR="00D46C1A" w:rsidRPr="000113D3" w:rsidRDefault="00D46C1A" w:rsidP="001B5D7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B9019" w14:textId="3EB3AD21" w:rsidR="00D46C1A" w:rsidRPr="000113D3" w:rsidRDefault="00D46C1A" w:rsidP="001B5D7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  <w:r w:rsidR="002D2F18">
              <w:rPr>
                <w:rFonts w:ascii="Calibri" w:hAnsi="Calibri" w:cs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6453C182" w14:textId="77777777" w:rsidR="00D46C1A" w:rsidRPr="000113D3" w:rsidRDefault="00D46C1A" w:rsidP="001B5D7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C337B6E" w14:textId="77777777" w:rsidR="00D46C1A" w:rsidRDefault="00D46C1A" w:rsidP="001B5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1c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317AE" w14:textId="77777777" w:rsidR="00D46C1A" w:rsidRPr="000113D3" w:rsidRDefault="00D46C1A" w:rsidP="001B5D7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specialised knowledge of research methodology in general and the methods of the specific field of research in particular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05DA2" w14:textId="0E05A2E2" w:rsidR="00D46C1A" w:rsidRPr="000113D3" w:rsidRDefault="00D46C1A" w:rsidP="001B5D7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  <w:r w:rsidR="002D2F18">
              <w:rPr>
                <w:rFonts w:ascii="Calibri" w:hAnsi="Calibri" w:cs="Calibri"/>
                <w:sz w:val="20"/>
                <w:szCs w:val="20"/>
                <w:lang w:val="en-US"/>
              </w:rPr>
              <w:t>X</w:t>
            </w:r>
          </w:p>
        </w:tc>
      </w:tr>
      <w:tr w:rsidR="00D46C1A" w14:paraId="672150EF" w14:textId="77777777" w:rsidTr="001B5D73">
        <w:trPr>
          <w:trHeight w:val="330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6A8D897" w14:textId="77777777" w:rsidR="00D46C1A" w:rsidRPr="000113D3" w:rsidRDefault="00D46C1A" w:rsidP="001B5D7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68A0640" w14:textId="77777777" w:rsidR="00D46C1A" w:rsidRDefault="00D46C1A" w:rsidP="001B5D7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Competence and skills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</w:tcPr>
          <w:p w14:paraId="081EA696" w14:textId="77777777" w:rsidR="00D46C1A" w:rsidRDefault="00D46C1A" w:rsidP="001B5D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AE97A19" w14:textId="77777777" w:rsidR="00D46C1A" w:rsidRDefault="00D46C1A" w:rsidP="001B5D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09FDCE01" w14:textId="77777777" w:rsidR="00D46C1A" w:rsidRDefault="00D46C1A" w:rsidP="001B5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8D4A353" w14:textId="77777777" w:rsidR="00D46C1A" w:rsidRDefault="00D46C1A" w:rsidP="001B5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08A9260" w14:textId="77777777" w:rsidR="00D46C1A" w:rsidRDefault="00D46C1A" w:rsidP="001B5D7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Competence and skills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F1E43F2" w14:textId="77777777" w:rsidR="00D46C1A" w:rsidRDefault="00D46C1A" w:rsidP="001B5D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D46C1A" w:rsidRPr="007115CE" w14:paraId="17D509A1" w14:textId="77777777" w:rsidTr="001B5D73">
        <w:trPr>
          <w:trHeight w:val="1239"/>
        </w:trPr>
        <w:tc>
          <w:tcPr>
            <w:tcW w:w="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42ADF9B" w14:textId="77777777" w:rsidR="00D46C1A" w:rsidRDefault="00D46C1A" w:rsidP="001B5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2a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0FDAB" w14:textId="77777777" w:rsidR="00D46C1A" w:rsidRPr="000113D3" w:rsidRDefault="00D46C1A" w:rsidP="001B5D7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- demonstrate capacity for scholarly analysis and synthesis as well as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A08A73" w14:textId="77777777" w:rsidR="00D46C1A" w:rsidRPr="000113D3" w:rsidRDefault="00D46C1A" w:rsidP="001B5D7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C2508" w14:textId="0F3AF196" w:rsidR="00D46C1A" w:rsidRPr="000113D3" w:rsidRDefault="00D46C1A" w:rsidP="001B5D7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  <w:r w:rsidR="00821097">
              <w:rPr>
                <w:rFonts w:ascii="Calibri" w:hAnsi="Calibri" w:cs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16559A25" w14:textId="77777777" w:rsidR="00D46C1A" w:rsidRPr="000113D3" w:rsidRDefault="00D46C1A" w:rsidP="001B5D7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074931" w14:textId="77777777" w:rsidR="00D46C1A" w:rsidRDefault="00D46C1A" w:rsidP="001B5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2a</w:t>
            </w:r>
          </w:p>
        </w:tc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FCF24" w14:textId="77777777" w:rsidR="00D46C1A" w:rsidRPr="000113D3" w:rsidRDefault="00D46C1A" w:rsidP="001B5D7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demonstrate the ability to identify and formulate issues with scholarly precision critically, autonomously and creatively and to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A791C" w14:textId="6352BA4B" w:rsidR="00D46C1A" w:rsidRPr="000113D3" w:rsidRDefault="00D46C1A" w:rsidP="001B5D7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  <w:r w:rsidR="00821097">
              <w:rPr>
                <w:rFonts w:ascii="Calibri" w:hAnsi="Calibri" w:cs="Calibri"/>
                <w:sz w:val="20"/>
                <w:szCs w:val="20"/>
                <w:lang w:val="en-US"/>
              </w:rPr>
              <w:t>X</w:t>
            </w:r>
          </w:p>
        </w:tc>
      </w:tr>
      <w:tr w:rsidR="00D46C1A" w:rsidRPr="007115CE" w14:paraId="5DD775D0" w14:textId="77777777" w:rsidTr="001B5D73">
        <w:trPr>
          <w:trHeight w:val="1692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DF32E3" w14:textId="77777777" w:rsidR="00D46C1A" w:rsidRDefault="00D46C1A" w:rsidP="001B5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2b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020A8" w14:textId="77777777" w:rsidR="00D46C1A" w:rsidRPr="000113D3" w:rsidRDefault="00D46C1A" w:rsidP="001B5D7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to review and assess new and complex phenomena, issues and situations autonomously and critically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19FFA" w14:textId="77777777" w:rsidR="00D46C1A" w:rsidRPr="000113D3" w:rsidRDefault="00D46C1A" w:rsidP="001B5D7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31695" w14:textId="77C1AEED" w:rsidR="00D46C1A" w:rsidRPr="000113D3" w:rsidRDefault="00D46C1A" w:rsidP="001B5D7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  <w:r w:rsidR="00821097">
              <w:rPr>
                <w:rFonts w:ascii="Calibri" w:hAnsi="Calibri" w:cs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3462706" w14:textId="77777777" w:rsidR="00D46C1A" w:rsidRPr="000113D3" w:rsidRDefault="00D46C1A" w:rsidP="001B5D7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53E34D" w14:textId="77777777" w:rsidR="00D46C1A" w:rsidRDefault="00D46C1A" w:rsidP="001B5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2b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3DDCF" w14:textId="77777777" w:rsidR="00D46C1A" w:rsidRPr="000113D3" w:rsidRDefault="00D46C1A" w:rsidP="001B5D7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plan and use appropriate methods to undertake a limited piece of research and other qualified tasks within predetermined time frames in order to contribute to the formation of knowledge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12A10" w14:textId="5C60B893" w:rsidR="00D46C1A" w:rsidRPr="000113D3" w:rsidRDefault="00D46C1A" w:rsidP="001B5D7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  <w:r w:rsidR="00821097">
              <w:rPr>
                <w:rFonts w:ascii="Calibri" w:hAnsi="Calibri" w:cs="Calibri"/>
                <w:sz w:val="20"/>
                <w:szCs w:val="20"/>
                <w:lang w:val="en-US"/>
              </w:rPr>
              <w:t>X</w:t>
            </w:r>
          </w:p>
        </w:tc>
      </w:tr>
      <w:tr w:rsidR="00D46C1A" w:rsidRPr="007115CE" w14:paraId="5218981A" w14:textId="77777777" w:rsidTr="001B5D73">
        <w:trPr>
          <w:trHeight w:val="1317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CF89C6" w14:textId="77777777" w:rsidR="00D46C1A" w:rsidRDefault="00D46C1A" w:rsidP="001B5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3a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54946" w14:textId="77777777" w:rsidR="00D46C1A" w:rsidRPr="000113D3" w:rsidRDefault="00D46C1A" w:rsidP="001B5D7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- demonstrate the ability to identify and formulate issues with scholarly precision critically, autonomously and creatively, and to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38BBD3" w14:textId="77777777" w:rsidR="00D46C1A" w:rsidRPr="000113D3" w:rsidRDefault="00D46C1A" w:rsidP="001B5D7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A6CBD" w14:textId="0595D09F" w:rsidR="00D46C1A" w:rsidRPr="000113D3" w:rsidRDefault="00D46C1A" w:rsidP="001B5D7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  <w:r w:rsidR="00821097">
              <w:rPr>
                <w:rFonts w:ascii="Calibri" w:hAnsi="Calibri" w:cs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87A5564" w14:textId="77777777" w:rsidR="00D46C1A" w:rsidRPr="000113D3" w:rsidRDefault="00D46C1A" w:rsidP="001B5D7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2AC926" w14:textId="77777777" w:rsidR="00D46C1A" w:rsidRDefault="00D46C1A" w:rsidP="001B5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2c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39F41" w14:textId="77777777" w:rsidR="00D46C1A" w:rsidRPr="000113D3" w:rsidRDefault="00D46C1A" w:rsidP="001B5D7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as well as to evaluate this work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16266" w14:textId="5F7128D8" w:rsidR="00D46C1A" w:rsidRPr="000113D3" w:rsidRDefault="00D46C1A" w:rsidP="001B5D7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  <w:r w:rsidR="00821097">
              <w:rPr>
                <w:rFonts w:ascii="Calibri" w:hAnsi="Calibri" w:cs="Calibri"/>
                <w:sz w:val="20"/>
                <w:szCs w:val="20"/>
                <w:lang w:val="en-US"/>
              </w:rPr>
              <w:t>X</w:t>
            </w:r>
          </w:p>
        </w:tc>
      </w:tr>
      <w:tr w:rsidR="00D46C1A" w:rsidRPr="002A0C84" w14:paraId="3CC69DF9" w14:textId="77777777" w:rsidTr="001B5D73">
        <w:trPr>
          <w:trHeight w:val="1530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900E5D" w14:textId="77777777" w:rsidR="00D46C1A" w:rsidRDefault="00D46C1A" w:rsidP="001B5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3b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3D55B" w14:textId="77777777" w:rsidR="00D46C1A" w:rsidRPr="000113D3" w:rsidRDefault="00D46C1A" w:rsidP="001B5D7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plan and use appropriate methods to undertake research and other qualified tasks within predetermined time frames and to review and evaluate such work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9D0083" w14:textId="77777777" w:rsidR="00D46C1A" w:rsidRPr="000113D3" w:rsidRDefault="00D46C1A" w:rsidP="001B5D7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9968D" w14:textId="09466E0E" w:rsidR="00D46C1A" w:rsidRPr="000113D3" w:rsidRDefault="00D46C1A" w:rsidP="001B5D7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  <w:r w:rsidR="002D2F18">
              <w:rPr>
                <w:rFonts w:ascii="Calibri" w:hAnsi="Calibri" w:cs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35818DD1" w14:textId="77777777" w:rsidR="00D46C1A" w:rsidRPr="000113D3" w:rsidRDefault="00D46C1A" w:rsidP="001B5D7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2A68A9" w14:textId="77777777" w:rsidR="00D46C1A" w:rsidRDefault="00D46C1A" w:rsidP="001B5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3a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DFE26" w14:textId="77777777" w:rsidR="00D46C1A" w:rsidRPr="000113D3" w:rsidRDefault="00D46C1A" w:rsidP="001B5D7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demonstrate the ability in both national and international contexts to present and discuss research and research findings in speech and writing and in dialogue with the academic community and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BE115" w14:textId="6DF8BA2B" w:rsidR="00D46C1A" w:rsidRPr="000113D3" w:rsidRDefault="00D46C1A" w:rsidP="001B5D7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  <w:r w:rsidR="002D2F18">
              <w:rPr>
                <w:rFonts w:ascii="Calibri" w:hAnsi="Calibri" w:cs="Calibri"/>
                <w:sz w:val="20"/>
                <w:szCs w:val="20"/>
                <w:lang w:val="en-US"/>
              </w:rPr>
              <w:t>X</w:t>
            </w:r>
          </w:p>
        </w:tc>
      </w:tr>
      <w:tr w:rsidR="00D46C1A" w14:paraId="7849B406" w14:textId="77777777" w:rsidTr="001B5D73">
        <w:trPr>
          <w:trHeight w:val="922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A72DE7" w14:textId="77777777" w:rsidR="00D46C1A" w:rsidRDefault="00D46C1A" w:rsidP="001B5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8C597" w14:textId="77777777" w:rsidR="00D46C1A" w:rsidRPr="000113D3" w:rsidRDefault="00D46C1A" w:rsidP="001B5D7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- demonstrate through a dissertation the ability to make a significant contribution to the formation of knowledge through his or her own research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E1276C" w14:textId="77777777" w:rsidR="00D46C1A" w:rsidRPr="000113D3" w:rsidRDefault="00D46C1A" w:rsidP="001B5D7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35B20D7C" w14:textId="77777777" w:rsidR="00D46C1A" w:rsidRPr="000113D3" w:rsidRDefault="00D46C1A" w:rsidP="001B5D7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0ABC312F" w14:textId="77777777" w:rsidR="00D46C1A" w:rsidRPr="000113D3" w:rsidRDefault="00D46C1A" w:rsidP="001B5D7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B7881A" w14:textId="77777777" w:rsidR="00D46C1A" w:rsidRDefault="00D46C1A" w:rsidP="001B5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3b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D37D8" w14:textId="77777777" w:rsidR="00D46C1A" w:rsidRDefault="00D46C1A" w:rsidP="001B5D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society in general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4309C" w14:textId="77777777" w:rsidR="00D46C1A" w:rsidRDefault="00D46C1A" w:rsidP="001B5D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D46C1A" w:rsidRPr="002A0C84" w14:paraId="1D4F7BF1" w14:textId="77777777" w:rsidTr="001B5D73">
        <w:trPr>
          <w:trHeight w:val="1686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8C44D6" w14:textId="77777777" w:rsidR="00D46C1A" w:rsidRDefault="00D46C1A" w:rsidP="001B5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5a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9ACEC" w14:textId="77777777" w:rsidR="00D46C1A" w:rsidRPr="000113D3" w:rsidRDefault="00D46C1A" w:rsidP="001B5D7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- demonstrate the ability in both national and international contexts to present and discuss research and research findings authoritatively in speech and writing and in dialogue with the academic community and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B91C9" w14:textId="77777777" w:rsidR="00D46C1A" w:rsidRPr="000113D3" w:rsidRDefault="00D46C1A" w:rsidP="001B5D7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47A67" w14:textId="7A0AEE77" w:rsidR="00D46C1A" w:rsidRPr="000113D3" w:rsidRDefault="00D46C1A" w:rsidP="001B5D7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  <w:r w:rsidR="002D2F18">
              <w:rPr>
                <w:rFonts w:ascii="Calibri" w:hAnsi="Calibri" w:cs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68D8859A" w14:textId="77777777" w:rsidR="00D46C1A" w:rsidRPr="000113D3" w:rsidRDefault="00D46C1A" w:rsidP="001B5D7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8A4A06" w14:textId="77777777" w:rsidR="00D46C1A" w:rsidRDefault="00D46C1A" w:rsidP="001B5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6A34B" w14:textId="77777777" w:rsidR="00D46C1A" w:rsidRPr="000113D3" w:rsidRDefault="00D46C1A" w:rsidP="001B5D7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demonstrate the skills required to participate autonomously in research and development work and to work autonomously in some other qualified capacity.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34949" w14:textId="106B4C56" w:rsidR="00D46C1A" w:rsidRPr="000113D3" w:rsidRDefault="00D46C1A" w:rsidP="001B5D7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  <w:r w:rsidR="002D2F18">
              <w:rPr>
                <w:rFonts w:ascii="Calibri" w:hAnsi="Calibri" w:cs="Calibri"/>
                <w:sz w:val="20"/>
                <w:szCs w:val="20"/>
                <w:lang w:val="en-US"/>
              </w:rPr>
              <w:t>X</w:t>
            </w:r>
          </w:p>
        </w:tc>
      </w:tr>
      <w:tr w:rsidR="00D46C1A" w14:paraId="0780BF11" w14:textId="77777777" w:rsidTr="001B5D73">
        <w:trPr>
          <w:trHeight w:val="503"/>
        </w:trPr>
        <w:tc>
          <w:tcPr>
            <w:tcW w:w="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D52A14C" w14:textId="77777777" w:rsidR="00D46C1A" w:rsidRDefault="00D46C1A" w:rsidP="001B5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5b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2A4CC" w14:textId="77777777" w:rsidR="00D46C1A" w:rsidRDefault="00D46C1A" w:rsidP="001B5D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society in general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78E4D4" w14:textId="77777777" w:rsidR="00D46C1A" w:rsidRDefault="00D46C1A" w:rsidP="001B5D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F4DC4" w14:textId="77777777" w:rsidR="00D46C1A" w:rsidRDefault="00D46C1A" w:rsidP="001B5D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D872D3F" w14:textId="77777777" w:rsidR="00D46C1A" w:rsidRDefault="00D46C1A" w:rsidP="001B5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5DFA9F2" w14:textId="77777777" w:rsidR="00D46C1A" w:rsidRDefault="00D46C1A" w:rsidP="001B5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77D83" w14:textId="77777777" w:rsidR="00D46C1A" w:rsidRDefault="00D46C1A" w:rsidP="001B5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6C0D7" w14:textId="77777777" w:rsidR="00D46C1A" w:rsidRDefault="00D46C1A" w:rsidP="001B5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C1A" w:rsidRPr="002A0C84" w14:paraId="63965064" w14:textId="77777777" w:rsidTr="001B5D73">
        <w:trPr>
          <w:trHeight w:val="701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2EA32C" w14:textId="77777777" w:rsidR="00D46C1A" w:rsidRDefault="00D46C1A" w:rsidP="001B5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6D170" w14:textId="77777777" w:rsidR="00D46C1A" w:rsidRPr="000113D3" w:rsidRDefault="00D46C1A" w:rsidP="001B5D7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- demonstrate the ability to identify the need for further knowledge and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0D724E" w14:textId="77777777" w:rsidR="00D46C1A" w:rsidRPr="000113D3" w:rsidRDefault="00D46C1A" w:rsidP="001B5D7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6F226" w14:textId="7F5C3184" w:rsidR="00D46C1A" w:rsidRPr="000113D3" w:rsidRDefault="00D46C1A" w:rsidP="001B5D7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  <w:r w:rsidR="002D2F18">
              <w:rPr>
                <w:rFonts w:ascii="Calibri" w:hAnsi="Calibri" w:cs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37E49783" w14:textId="77777777" w:rsidR="00D46C1A" w:rsidRPr="000113D3" w:rsidRDefault="00D46C1A" w:rsidP="001B5D7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795523B" w14:textId="77777777" w:rsidR="00D46C1A" w:rsidRPr="000113D3" w:rsidRDefault="00D46C1A" w:rsidP="001B5D73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092E1" w14:textId="77777777" w:rsidR="00D46C1A" w:rsidRPr="000113D3" w:rsidRDefault="00D46C1A" w:rsidP="001B5D7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F755D" w14:textId="77777777" w:rsidR="00D46C1A" w:rsidRPr="000113D3" w:rsidRDefault="00D46C1A" w:rsidP="001B5D7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D46C1A" w:rsidRPr="00C21D8A" w14:paraId="69328863" w14:textId="77777777" w:rsidTr="001B5D73">
        <w:trPr>
          <w:trHeight w:val="1548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9703D7" w14:textId="77777777" w:rsidR="00D46C1A" w:rsidRDefault="00D46C1A" w:rsidP="001B5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B1E14" w14:textId="77777777" w:rsidR="00D46C1A" w:rsidRPr="000113D3" w:rsidRDefault="00D46C1A" w:rsidP="001B5D7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- demonstrate the capacity to contribute to social development and support the learning of others both through research and education and in some other qualified professional capacity.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3DD057" w14:textId="77777777" w:rsidR="00D46C1A" w:rsidRPr="000113D3" w:rsidRDefault="00D46C1A" w:rsidP="001B5D7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E62D0" w14:textId="77777777" w:rsidR="00D46C1A" w:rsidRPr="000113D3" w:rsidRDefault="00D46C1A" w:rsidP="001B5D7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0DD18ACD" w14:textId="77777777" w:rsidR="00D46C1A" w:rsidRPr="000113D3" w:rsidRDefault="00D46C1A" w:rsidP="001B5D7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AC687A8" w14:textId="77777777" w:rsidR="00D46C1A" w:rsidRPr="000113D3" w:rsidRDefault="00D46C1A" w:rsidP="001B5D73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EFFCF" w14:textId="77777777" w:rsidR="00D46C1A" w:rsidRPr="000113D3" w:rsidRDefault="00D46C1A" w:rsidP="001B5D7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8A8DB" w14:textId="77777777" w:rsidR="00D46C1A" w:rsidRPr="000113D3" w:rsidRDefault="00D46C1A" w:rsidP="001B5D7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D46C1A" w14:paraId="3684F44D" w14:textId="77777777" w:rsidTr="001B5D73">
        <w:trPr>
          <w:trHeight w:val="330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2A72BF5" w14:textId="77777777" w:rsidR="00D46C1A" w:rsidRPr="000113D3" w:rsidRDefault="00D46C1A" w:rsidP="001B5D7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24E48B7" w14:textId="77777777" w:rsidR="00D46C1A" w:rsidRDefault="00D46C1A" w:rsidP="001B5D7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Judgement and approach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</w:tcPr>
          <w:p w14:paraId="40489834" w14:textId="77777777" w:rsidR="00D46C1A" w:rsidRDefault="00D46C1A" w:rsidP="001B5D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C03E951" w14:textId="77777777" w:rsidR="00D46C1A" w:rsidRDefault="00D46C1A" w:rsidP="001B5D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7D1AADE0" w14:textId="77777777" w:rsidR="00D46C1A" w:rsidRDefault="00D46C1A" w:rsidP="001B5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38D6855" w14:textId="77777777" w:rsidR="00D46C1A" w:rsidRDefault="00D46C1A" w:rsidP="001B5D7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2E84564" w14:textId="77777777" w:rsidR="00D46C1A" w:rsidRDefault="00D46C1A" w:rsidP="001B5D7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Judgement and approach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AF63B" w14:textId="77777777" w:rsidR="00D46C1A" w:rsidRDefault="00D46C1A" w:rsidP="001B5D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D46C1A" w:rsidRPr="002A0C84" w14:paraId="1A2B6F1E" w14:textId="77777777" w:rsidTr="001B5D73">
        <w:trPr>
          <w:trHeight w:val="616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9CF0A9" w14:textId="77777777" w:rsidR="00D46C1A" w:rsidRDefault="00D46C1A" w:rsidP="001B5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8a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95033" w14:textId="77777777" w:rsidR="00D46C1A" w:rsidRPr="000113D3" w:rsidRDefault="00D46C1A" w:rsidP="001B5D7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- demonstrate intellectual autonomy and disciplinary rectitude as well as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66EF9" w14:textId="77777777" w:rsidR="00D46C1A" w:rsidRPr="000113D3" w:rsidRDefault="00D46C1A" w:rsidP="001B5D7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C1401" w14:textId="0EE49097" w:rsidR="00D46C1A" w:rsidRPr="000113D3" w:rsidRDefault="00D46C1A" w:rsidP="001B5D7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  <w:r w:rsidR="002D2F18">
              <w:rPr>
                <w:rFonts w:ascii="Calibri" w:hAnsi="Calibri" w:cs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65886A7D" w14:textId="77777777" w:rsidR="00D46C1A" w:rsidRPr="000113D3" w:rsidRDefault="00D46C1A" w:rsidP="001B5D7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6A2EA1" w14:textId="77777777" w:rsidR="00D46C1A" w:rsidRDefault="00D46C1A" w:rsidP="001B5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B9B93" w14:textId="77777777" w:rsidR="00D46C1A" w:rsidRPr="000113D3" w:rsidRDefault="00D46C1A" w:rsidP="001B5D7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demonstrate the ability to make assessments of ethical aspects of his or her own research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C1C02" w14:textId="718B993D" w:rsidR="00D46C1A" w:rsidRPr="000113D3" w:rsidRDefault="00D46C1A" w:rsidP="001B5D7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  <w:r w:rsidR="002D2F18">
              <w:rPr>
                <w:rFonts w:ascii="Calibri" w:hAnsi="Calibri" w:cs="Calibri"/>
                <w:sz w:val="20"/>
                <w:szCs w:val="20"/>
                <w:lang w:val="en-US"/>
              </w:rPr>
              <w:t>X</w:t>
            </w:r>
          </w:p>
        </w:tc>
      </w:tr>
      <w:tr w:rsidR="00D46C1A" w:rsidRPr="002A0C84" w14:paraId="20B97917" w14:textId="77777777" w:rsidTr="001B5D73">
        <w:trPr>
          <w:trHeight w:val="1035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528514" w14:textId="77777777" w:rsidR="00D46C1A" w:rsidRDefault="00D46C1A" w:rsidP="001B5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8b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80610" w14:textId="77777777" w:rsidR="00D46C1A" w:rsidRPr="000113D3" w:rsidRDefault="00D46C1A" w:rsidP="001B5D7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the ability to make assessments of research ethics, and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739D7DAF" w14:textId="77777777" w:rsidR="00D46C1A" w:rsidRPr="000113D3" w:rsidRDefault="00D46C1A" w:rsidP="001B5D7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B95BC" w14:textId="1382B5B2" w:rsidR="00D46C1A" w:rsidRPr="000113D3" w:rsidRDefault="00D46C1A" w:rsidP="001B5D7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  <w:r w:rsidR="002D2F18">
              <w:rPr>
                <w:rFonts w:ascii="Calibri" w:hAnsi="Calibri" w:cs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17DC548C" w14:textId="77777777" w:rsidR="00D46C1A" w:rsidRPr="000113D3" w:rsidRDefault="00D46C1A" w:rsidP="001B5D7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A42D16" w14:textId="77777777" w:rsidR="00D46C1A" w:rsidRDefault="00D46C1A" w:rsidP="001B5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2A7F8" w14:textId="77777777" w:rsidR="00D46C1A" w:rsidRPr="000113D3" w:rsidRDefault="00D46C1A" w:rsidP="001B5D7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demonstrate insight into the possibilities and limitations of research, its role in society and the responsibility of the individual for how it is used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29C0C" w14:textId="18811CF2" w:rsidR="00D46C1A" w:rsidRPr="000113D3" w:rsidRDefault="00D46C1A" w:rsidP="001B5D7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  <w:r w:rsidR="002D2F18">
              <w:rPr>
                <w:rFonts w:ascii="Calibri" w:hAnsi="Calibri" w:cs="Calibri"/>
                <w:sz w:val="20"/>
                <w:szCs w:val="20"/>
                <w:lang w:val="en-US"/>
              </w:rPr>
              <w:t>X</w:t>
            </w:r>
          </w:p>
        </w:tc>
      </w:tr>
      <w:tr w:rsidR="00D46C1A" w:rsidRPr="002A0C84" w14:paraId="1E3015EA" w14:textId="77777777" w:rsidTr="001B5D73">
        <w:trPr>
          <w:trHeight w:val="105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671D3C" w14:textId="77777777" w:rsidR="00D46C1A" w:rsidRDefault="00D46C1A" w:rsidP="001B5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92AEA" w14:textId="77777777" w:rsidR="00D46C1A" w:rsidRPr="000113D3" w:rsidRDefault="00D46C1A" w:rsidP="001B5D7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- demonstrate specialised insight into the possibilities and limitations of research, its role in society and the responsibility of the individual for how it is used.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2501B9C" w14:textId="77777777" w:rsidR="00D46C1A" w:rsidRPr="000113D3" w:rsidRDefault="00D46C1A" w:rsidP="001B5D7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03041" w14:textId="2C403AFE" w:rsidR="00D46C1A" w:rsidRPr="000113D3" w:rsidRDefault="00D46C1A" w:rsidP="001B5D7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  <w:r w:rsidR="002D2F18">
              <w:rPr>
                <w:rFonts w:ascii="Calibri" w:hAnsi="Calibri" w:cs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6787D566" w14:textId="77777777" w:rsidR="00D46C1A" w:rsidRPr="000113D3" w:rsidRDefault="00D46C1A" w:rsidP="001B5D7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29533" w14:textId="77777777" w:rsidR="00D46C1A" w:rsidRDefault="00D46C1A" w:rsidP="001B5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F2BBFE" w14:textId="77777777" w:rsidR="00D46C1A" w:rsidRPr="000113D3" w:rsidRDefault="00D46C1A" w:rsidP="001B5D7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demonstrate the ability to identify the personal need for further knowledge and take responsibility for his or her ongoing learning.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2B96C" w14:textId="3723FC43" w:rsidR="00D46C1A" w:rsidRPr="000113D3" w:rsidRDefault="00D46C1A" w:rsidP="001B5D7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  <w:r w:rsidR="002D2F18">
              <w:rPr>
                <w:rFonts w:ascii="Calibri" w:hAnsi="Calibri" w:cs="Calibri"/>
                <w:sz w:val="20"/>
                <w:szCs w:val="20"/>
                <w:lang w:val="en-US"/>
              </w:rPr>
              <w:t>X</w:t>
            </w:r>
          </w:p>
        </w:tc>
      </w:tr>
    </w:tbl>
    <w:p w14:paraId="35C575E5" w14:textId="77777777" w:rsidR="00C84B07" w:rsidRPr="00D46C1A" w:rsidRDefault="00C84B07" w:rsidP="00D46C1A">
      <w:pPr>
        <w:pStyle w:val="Header"/>
        <w:jc w:val="left"/>
        <w:rPr>
          <w:rFonts w:ascii="Georgia" w:hAnsi="Georgia"/>
          <w:sz w:val="22"/>
          <w:lang w:val="en-GB"/>
        </w:rPr>
      </w:pPr>
    </w:p>
    <w:sectPr w:rsidR="00C84B07" w:rsidRPr="00D46C1A" w:rsidSect="000506B8">
      <w:headerReference w:type="even" r:id="rId9"/>
      <w:headerReference w:type="default" r:id="rId10"/>
      <w:headerReference w:type="first" r:id="rId11"/>
      <w:footerReference w:type="first" r:id="rId12"/>
      <w:type w:val="continuous"/>
      <w:pgSz w:w="11839" w:h="16778"/>
      <w:pgMar w:top="1134" w:right="1701" w:bottom="1985" w:left="1701" w:header="567" w:footer="680" w:gutter="0"/>
      <w:pgNumType w:start="1"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32171" w14:textId="77777777" w:rsidR="007F2FF9" w:rsidRDefault="007F2FF9">
      <w:r>
        <w:separator/>
      </w:r>
    </w:p>
  </w:endnote>
  <w:endnote w:type="continuationSeparator" w:id="0">
    <w:p w14:paraId="57CC3AAC" w14:textId="77777777" w:rsidR="007F2FF9" w:rsidRDefault="007F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 BE Regular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﷽﷽﷽﷽﷽﷽﷽﷽琮捴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743" w:type="dxa"/>
      <w:tblLook w:val="04A0" w:firstRow="1" w:lastRow="0" w:firstColumn="1" w:lastColumn="0" w:noHBand="0" w:noVBand="1"/>
    </w:tblPr>
    <w:tblGrid>
      <w:gridCol w:w="4572"/>
      <w:gridCol w:w="5635"/>
    </w:tblGrid>
    <w:tr w:rsidR="00620DD5" w:rsidRPr="00620DD5" w14:paraId="12FDFCD7" w14:textId="77777777" w:rsidTr="00620DD5">
      <w:tc>
        <w:tcPr>
          <w:tcW w:w="4572" w:type="dxa"/>
          <w:shd w:val="clear" w:color="auto" w:fill="auto"/>
        </w:tcPr>
        <w:p w14:paraId="1172E753" w14:textId="77777777" w:rsidR="00620DD5" w:rsidRPr="00620DD5" w:rsidRDefault="00620DD5" w:rsidP="00620DD5">
          <w:pPr>
            <w:tabs>
              <w:tab w:val="center" w:pos="4536"/>
              <w:tab w:val="right" w:pos="9072"/>
            </w:tabs>
            <w:spacing w:line="200" w:lineRule="exact"/>
            <w:rPr>
              <w:rFonts w:ascii="Arial" w:hAnsi="Arial" w:cs="Arial"/>
              <w:sz w:val="16"/>
            </w:rPr>
          </w:pPr>
        </w:p>
      </w:tc>
      <w:tc>
        <w:tcPr>
          <w:tcW w:w="5635" w:type="dxa"/>
          <w:shd w:val="clear" w:color="auto" w:fill="auto"/>
        </w:tcPr>
        <w:p w14:paraId="002127BC" w14:textId="77777777" w:rsidR="00620DD5" w:rsidRPr="00620DD5" w:rsidRDefault="00620DD5" w:rsidP="00620DD5">
          <w:pPr>
            <w:tabs>
              <w:tab w:val="center" w:pos="4536"/>
              <w:tab w:val="right" w:pos="9072"/>
            </w:tabs>
            <w:jc w:val="right"/>
            <w:rPr>
              <w:rFonts w:ascii="Helvetica" w:hAnsi="Helvetica" w:cs="Arial"/>
              <w:b/>
              <w:sz w:val="22"/>
              <w:szCs w:val="22"/>
            </w:rPr>
          </w:pPr>
        </w:p>
      </w:tc>
    </w:tr>
  </w:tbl>
  <w:p w14:paraId="34D977A9" w14:textId="77777777" w:rsidR="00620DD5" w:rsidRDefault="00620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51224" w14:textId="77777777" w:rsidR="007F2FF9" w:rsidRDefault="007F2FF9">
      <w:r>
        <w:separator/>
      </w:r>
    </w:p>
  </w:footnote>
  <w:footnote w:type="continuationSeparator" w:id="0">
    <w:p w14:paraId="7C84C4B2" w14:textId="77777777" w:rsidR="007F2FF9" w:rsidRDefault="007F2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E6EB1" w14:textId="77777777" w:rsidR="00D85A86" w:rsidRDefault="00D85A8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C97934" w14:textId="77777777" w:rsidR="00D85A86" w:rsidRDefault="00D85A8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030955"/>
      <w:docPartObj>
        <w:docPartGallery w:val="Page Numbers (Top of Page)"/>
        <w:docPartUnique/>
      </w:docPartObj>
    </w:sdtPr>
    <w:sdtEndPr/>
    <w:sdtContent>
      <w:p w14:paraId="631A37EA" w14:textId="2A1B6847" w:rsidR="003C7EE6" w:rsidRDefault="003C7EE6">
        <w:pPr>
          <w:pStyle w:val="Head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A3C">
          <w:rPr>
            <w:noProof/>
          </w:rPr>
          <w:t>4</w:t>
        </w:r>
        <w:r>
          <w:fldChar w:fldCharType="end"/>
        </w:r>
        <w:r>
          <w:t xml:space="preserve"> (4)</w:t>
        </w:r>
      </w:p>
    </w:sdtContent>
  </w:sdt>
  <w:p w14:paraId="7FDFF2F5" w14:textId="77777777" w:rsidR="00D85A86" w:rsidRPr="0034431C" w:rsidRDefault="00D85A86" w:rsidP="003443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A9C32" w14:textId="5DA31CAC" w:rsidR="00FE377A" w:rsidRPr="00C21D8A" w:rsidRDefault="00DB7EC0">
    <w:pPr>
      <w:pStyle w:val="Header"/>
    </w:pPr>
    <w:r w:rsidRPr="00C21D8A">
      <w:rPr>
        <w:sz w:val="20"/>
      </w:rPr>
      <w:t>Dnr</w:t>
    </w:r>
    <w:r w:rsidR="00FE377A" w:rsidRPr="00C21D8A">
      <w:rPr>
        <w:sz w:val="20"/>
      </w:rPr>
      <w:t xml:space="preserve">: </w:t>
    </w:r>
    <w:r w:rsidR="00FE377A" w:rsidRPr="00C21D8A">
      <w:rPr>
        <w:rFonts w:ascii="Georgia" w:hAnsi="Georgia"/>
        <w:sz w:val="20"/>
        <w:szCs w:val="20"/>
      </w:rPr>
      <w:t xml:space="preserve">HNT </w:t>
    </w:r>
    <w:r w:rsidR="00C21D8A" w:rsidRPr="00C21D8A">
      <w:rPr>
        <w:rFonts w:ascii="Georgia" w:hAnsi="Georgia"/>
        <w:sz w:val="20"/>
        <w:szCs w:val="20"/>
      </w:rPr>
      <w:t>2023/11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7A1E77AA"/>
    <w:lvl w:ilvl="0">
      <w:start w:val="1"/>
      <w:numFmt w:val="decimal"/>
      <w:pStyle w:val="Heading1"/>
      <w:suff w:val="space"/>
      <w:lvlText w:val="§ %1 "/>
      <w:lvlJc w:val="left"/>
      <w:pPr>
        <w:ind w:left="0" w:firstLine="0"/>
      </w:pPr>
      <w:rPr>
        <w:rFonts w:ascii="Garamond BE Regular" w:hAnsi="Garamond BE Regular" w:hint="default"/>
        <w:b/>
        <w:i w:val="0"/>
        <w:sz w:val="24"/>
        <w:u w:val="none"/>
      </w:rPr>
    </w:lvl>
    <w:lvl w:ilvl="1">
      <w:start w:val="1"/>
      <w:numFmt w:val="lowerLetter"/>
      <w:lvlText w:val="%2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8059DF"/>
    <w:multiLevelType w:val="hybridMultilevel"/>
    <w:tmpl w:val="73643118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D48FB"/>
    <w:multiLevelType w:val="hybridMultilevel"/>
    <w:tmpl w:val="159C4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07921"/>
    <w:multiLevelType w:val="multilevel"/>
    <w:tmpl w:val="952C4FC2"/>
    <w:lvl w:ilvl="0">
      <w:start w:val="1"/>
      <w:numFmt w:val="decimal"/>
      <w:pStyle w:val="KauParagraf"/>
      <w:isLgl/>
      <w:suff w:val="space"/>
      <w:lvlText w:val="§ %1 "/>
      <w:lvlJc w:val="left"/>
      <w:pPr>
        <w:ind w:left="709" w:hanging="709"/>
      </w:pPr>
      <w:rPr>
        <w:rFonts w:ascii="Georgia" w:hAnsi="Georgia" w:hint="default"/>
        <w:b w:val="0"/>
        <w:i w:val="0"/>
        <w:sz w:val="20"/>
        <w:u w:val="none"/>
      </w:rPr>
    </w:lvl>
    <w:lvl w:ilvl="1">
      <w:start w:val="1"/>
      <w:numFmt w:val="lowerLetter"/>
      <w:lvlText w:val="%2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61407D4"/>
    <w:multiLevelType w:val="hybridMultilevel"/>
    <w:tmpl w:val="12046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B43B1"/>
    <w:multiLevelType w:val="hybridMultilevel"/>
    <w:tmpl w:val="35345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CE"/>
    <w:rsid w:val="0001087C"/>
    <w:rsid w:val="000113D3"/>
    <w:rsid w:val="00023620"/>
    <w:rsid w:val="0002519B"/>
    <w:rsid w:val="000506B8"/>
    <w:rsid w:val="00063620"/>
    <w:rsid w:val="000669B6"/>
    <w:rsid w:val="00093F50"/>
    <w:rsid w:val="0009452B"/>
    <w:rsid w:val="000B1460"/>
    <w:rsid w:val="000D4038"/>
    <w:rsid w:val="000E0DFD"/>
    <w:rsid w:val="000E18EA"/>
    <w:rsid w:val="00131B5C"/>
    <w:rsid w:val="0014136C"/>
    <w:rsid w:val="00147863"/>
    <w:rsid w:val="00167B04"/>
    <w:rsid w:val="00173E19"/>
    <w:rsid w:val="00177C7C"/>
    <w:rsid w:val="001917AF"/>
    <w:rsid w:val="00197823"/>
    <w:rsid w:val="001A16EB"/>
    <w:rsid w:val="001B3CB2"/>
    <w:rsid w:val="001C6132"/>
    <w:rsid w:val="001F3ECA"/>
    <w:rsid w:val="002002CC"/>
    <w:rsid w:val="00214CBB"/>
    <w:rsid w:val="002164B6"/>
    <w:rsid w:val="002362AC"/>
    <w:rsid w:val="00237384"/>
    <w:rsid w:val="00244A5D"/>
    <w:rsid w:val="00251409"/>
    <w:rsid w:val="002A0C84"/>
    <w:rsid w:val="002A2CC7"/>
    <w:rsid w:val="002C13F8"/>
    <w:rsid w:val="002C2502"/>
    <w:rsid w:val="002C2EDB"/>
    <w:rsid w:val="002D2F18"/>
    <w:rsid w:val="002D5D96"/>
    <w:rsid w:val="002E1DEE"/>
    <w:rsid w:val="00301673"/>
    <w:rsid w:val="00343715"/>
    <w:rsid w:val="0034431C"/>
    <w:rsid w:val="0034781E"/>
    <w:rsid w:val="0037768B"/>
    <w:rsid w:val="00380EF8"/>
    <w:rsid w:val="003A70BF"/>
    <w:rsid w:val="003C7EE6"/>
    <w:rsid w:val="003D066A"/>
    <w:rsid w:val="003E51D2"/>
    <w:rsid w:val="003E6E1D"/>
    <w:rsid w:val="00416FEF"/>
    <w:rsid w:val="0041793B"/>
    <w:rsid w:val="00424853"/>
    <w:rsid w:val="00453522"/>
    <w:rsid w:val="004C1DA4"/>
    <w:rsid w:val="00541691"/>
    <w:rsid w:val="00545A5E"/>
    <w:rsid w:val="005626BB"/>
    <w:rsid w:val="00571221"/>
    <w:rsid w:val="00586B31"/>
    <w:rsid w:val="005B22C8"/>
    <w:rsid w:val="005B5AF6"/>
    <w:rsid w:val="005D6F10"/>
    <w:rsid w:val="005E4E5B"/>
    <w:rsid w:val="006117E9"/>
    <w:rsid w:val="00620DD5"/>
    <w:rsid w:val="00642C8E"/>
    <w:rsid w:val="00644DE8"/>
    <w:rsid w:val="0068185F"/>
    <w:rsid w:val="006B0448"/>
    <w:rsid w:val="006B708B"/>
    <w:rsid w:val="007115CE"/>
    <w:rsid w:val="00727999"/>
    <w:rsid w:val="007331AF"/>
    <w:rsid w:val="007E69CB"/>
    <w:rsid w:val="007F2FF9"/>
    <w:rsid w:val="00821097"/>
    <w:rsid w:val="00830452"/>
    <w:rsid w:val="0083350C"/>
    <w:rsid w:val="0084039C"/>
    <w:rsid w:val="00853D18"/>
    <w:rsid w:val="00864E28"/>
    <w:rsid w:val="008659C9"/>
    <w:rsid w:val="00884245"/>
    <w:rsid w:val="008C0B89"/>
    <w:rsid w:val="008C4AF2"/>
    <w:rsid w:val="008E3CDF"/>
    <w:rsid w:val="00946CB3"/>
    <w:rsid w:val="009474DA"/>
    <w:rsid w:val="009568E5"/>
    <w:rsid w:val="00961A82"/>
    <w:rsid w:val="00967D07"/>
    <w:rsid w:val="00A01A59"/>
    <w:rsid w:val="00A03D53"/>
    <w:rsid w:val="00A2274E"/>
    <w:rsid w:val="00A32439"/>
    <w:rsid w:val="00A35FFD"/>
    <w:rsid w:val="00A4729F"/>
    <w:rsid w:val="00AA24B0"/>
    <w:rsid w:val="00AC5C9E"/>
    <w:rsid w:val="00AC6A88"/>
    <w:rsid w:val="00AC6DBF"/>
    <w:rsid w:val="00AE25EB"/>
    <w:rsid w:val="00B22B26"/>
    <w:rsid w:val="00B30AE1"/>
    <w:rsid w:val="00B312B7"/>
    <w:rsid w:val="00B57BAA"/>
    <w:rsid w:val="00B81D1F"/>
    <w:rsid w:val="00B944BF"/>
    <w:rsid w:val="00BF2E73"/>
    <w:rsid w:val="00C12258"/>
    <w:rsid w:val="00C21D8A"/>
    <w:rsid w:val="00C2658B"/>
    <w:rsid w:val="00C3680C"/>
    <w:rsid w:val="00C36C55"/>
    <w:rsid w:val="00C84B07"/>
    <w:rsid w:val="00C9561C"/>
    <w:rsid w:val="00CA434E"/>
    <w:rsid w:val="00CE0FA6"/>
    <w:rsid w:val="00D13636"/>
    <w:rsid w:val="00D40B2B"/>
    <w:rsid w:val="00D454FC"/>
    <w:rsid w:val="00D46C1A"/>
    <w:rsid w:val="00D47D4D"/>
    <w:rsid w:val="00D50360"/>
    <w:rsid w:val="00D709BC"/>
    <w:rsid w:val="00D81547"/>
    <w:rsid w:val="00D85A86"/>
    <w:rsid w:val="00D87A3D"/>
    <w:rsid w:val="00DB7EC0"/>
    <w:rsid w:val="00DC11FE"/>
    <w:rsid w:val="00E46F58"/>
    <w:rsid w:val="00E52742"/>
    <w:rsid w:val="00EA18D2"/>
    <w:rsid w:val="00EB1424"/>
    <w:rsid w:val="00EB3A3C"/>
    <w:rsid w:val="00EC02F4"/>
    <w:rsid w:val="00EC3C1B"/>
    <w:rsid w:val="00EC51A5"/>
    <w:rsid w:val="00EC7704"/>
    <w:rsid w:val="00ED4C91"/>
    <w:rsid w:val="00EE56F8"/>
    <w:rsid w:val="00EF775C"/>
    <w:rsid w:val="00F12DED"/>
    <w:rsid w:val="00F658E2"/>
    <w:rsid w:val="00FB4213"/>
    <w:rsid w:val="00FE377A"/>
    <w:rsid w:val="00FF0AE5"/>
    <w:rsid w:val="00FF0BD6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B76736"/>
  <w15:docId w15:val="{9FCBBCE2-BD0A-3440-A928-4AA9F70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B8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83350C"/>
    <w:pPr>
      <w:keepNext/>
      <w:spacing w:line="260" w:lineRule="atLeast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line="220" w:lineRule="atLeast"/>
      <w:jc w:val="right"/>
    </w:pPr>
    <w:rPr>
      <w:sz w:val="18"/>
    </w:rPr>
  </w:style>
  <w:style w:type="character" w:styleId="PageNumber">
    <w:name w:val="page number"/>
    <w:basedOn w:val="DefaultParagraphFont"/>
    <w:rsid w:val="008C0B89"/>
    <w:rPr>
      <w:rFonts w:ascii="Times New Roman" w:hAnsi="Times New Roman"/>
      <w:dstrike w:val="0"/>
      <w:spacing w:val="0"/>
      <w:sz w:val="18"/>
      <w:szCs w:val="18"/>
      <w:vertAlign w:val="baseline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line="260" w:lineRule="atLeast"/>
    </w:pPr>
    <w:rPr>
      <w:sz w:val="18"/>
    </w:rPr>
  </w:style>
  <w:style w:type="paragraph" w:styleId="BodyTextIndent">
    <w:name w:val="Body Text Indent"/>
    <w:basedOn w:val="Normal"/>
    <w:autoRedefine/>
    <w:rsid w:val="008C0B89"/>
    <w:pPr>
      <w:spacing w:line="260" w:lineRule="atLeast"/>
      <w:ind w:left="437"/>
    </w:pPr>
  </w:style>
  <w:style w:type="paragraph" w:customStyle="1" w:styleId="KauParagraf">
    <w:name w:val="Kau Paragraf"/>
    <w:basedOn w:val="BodyTextIndent"/>
    <w:next w:val="Normal"/>
    <w:pPr>
      <w:numPr>
        <w:numId w:val="2"/>
      </w:numPr>
      <w:tabs>
        <w:tab w:val="left" w:pos="709"/>
      </w:tabs>
      <w:ind w:left="437" w:hanging="437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C51A5"/>
    <w:rPr>
      <w:sz w:val="18"/>
      <w:szCs w:val="24"/>
    </w:rPr>
  </w:style>
  <w:style w:type="character" w:customStyle="1" w:styleId="Heading2Char">
    <w:name w:val="Heading 2 Char"/>
    <w:basedOn w:val="DefaultParagraphFont"/>
    <w:link w:val="Heading2"/>
    <w:rsid w:val="0083350C"/>
    <w:rPr>
      <w:sz w:val="24"/>
      <w:szCs w:val="24"/>
    </w:rPr>
  </w:style>
  <w:style w:type="paragraph" w:styleId="BodyText">
    <w:name w:val="Body Text"/>
    <w:basedOn w:val="Normal"/>
    <w:link w:val="BodyTextChar"/>
    <w:rsid w:val="0083350C"/>
    <w:pPr>
      <w:tabs>
        <w:tab w:val="left" w:pos="567"/>
        <w:tab w:val="left" w:pos="5888"/>
        <w:tab w:val="left" w:pos="9948"/>
        <w:tab w:val="left" w:pos="11268"/>
      </w:tabs>
    </w:pPr>
    <w:rPr>
      <w:color w:val="0000FF"/>
    </w:rPr>
  </w:style>
  <w:style w:type="character" w:customStyle="1" w:styleId="BodyTextChar">
    <w:name w:val="Body Text Char"/>
    <w:basedOn w:val="DefaultParagraphFont"/>
    <w:link w:val="BodyText"/>
    <w:rsid w:val="0083350C"/>
    <w:rPr>
      <w:color w:val="0000FF"/>
      <w:sz w:val="24"/>
      <w:szCs w:val="24"/>
    </w:rPr>
  </w:style>
  <w:style w:type="paragraph" w:styleId="BalloonText">
    <w:name w:val="Balloon Text"/>
    <w:basedOn w:val="Normal"/>
    <w:link w:val="BalloonTextChar"/>
    <w:rsid w:val="005D6F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6F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424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956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D47D4D"/>
  </w:style>
  <w:style w:type="character" w:styleId="CommentReference">
    <w:name w:val="annotation reference"/>
    <w:basedOn w:val="DefaultParagraphFont"/>
    <w:semiHidden/>
    <w:unhideWhenUsed/>
    <w:rsid w:val="007279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79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799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79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7999"/>
    <w:rPr>
      <w:b/>
      <w:bCs/>
    </w:rPr>
  </w:style>
  <w:style w:type="paragraph" w:styleId="NormalWeb">
    <w:name w:val="Normal (Web)"/>
    <w:basedOn w:val="Normal"/>
    <w:uiPriority w:val="99"/>
    <w:unhideWhenUsed/>
    <w:rsid w:val="0072799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C7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3C0CA-E773-4633-8F03-AD340420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5223</Characters>
  <Application>Microsoft Office Word</Application>
  <DocSecurity>4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Mallar och sån’t</vt:lpstr>
      <vt:lpstr>Mallar och sån’t</vt:lpstr>
    </vt:vector>
  </TitlesOfParts>
  <Company>Karlstads universitet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Mallar och sån’t</dc:title>
  <dc:creator>Microsoft Office User</dc:creator>
  <cp:lastModifiedBy>Olga Nadeina</cp:lastModifiedBy>
  <cp:revision>2</cp:revision>
  <cp:lastPrinted>2023-06-15T09:16:00Z</cp:lastPrinted>
  <dcterms:created xsi:type="dcterms:W3CDTF">2023-06-21T11:41:00Z</dcterms:created>
  <dcterms:modified xsi:type="dcterms:W3CDTF">2023-06-21T11:41:00Z</dcterms:modified>
</cp:coreProperties>
</file>