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3B" w:rsidRDefault="009B4E3B">
      <w:pPr>
        <w:pStyle w:val="Sidhuvud"/>
        <w:jc w:val="center"/>
        <w:rPr>
          <w:rFonts w:ascii="Georgia" w:hAnsi="Georgia"/>
          <w:lang w:val="en-GB"/>
        </w:rPr>
      </w:pPr>
    </w:p>
    <w:p w:rsidR="009B4E3B" w:rsidRDefault="009B4E3B">
      <w:pPr>
        <w:pStyle w:val="Sidhuvud"/>
        <w:jc w:val="center"/>
        <w:rPr>
          <w:rFonts w:ascii="Georgia" w:hAnsi="Georgia"/>
          <w:lang w:val="en-GB"/>
        </w:rPr>
      </w:pPr>
    </w:p>
    <w:p w:rsidR="009B4E3B" w:rsidRDefault="009B4E3B">
      <w:pPr>
        <w:pStyle w:val="Sidhuvud"/>
        <w:jc w:val="center"/>
        <w:rPr>
          <w:rFonts w:ascii="Georgia" w:hAnsi="Georgia"/>
          <w:lang w:val="en-GB"/>
        </w:rPr>
      </w:pPr>
    </w:p>
    <w:p w:rsidR="007E69CB" w:rsidRPr="0055292B" w:rsidRDefault="00EC51A5">
      <w:pPr>
        <w:pStyle w:val="Sidhuvud"/>
        <w:jc w:val="center"/>
        <w:rPr>
          <w:rFonts w:ascii="Georgia" w:hAnsi="Georgia"/>
          <w:lang w:val="en-GB"/>
        </w:rPr>
      </w:pPr>
      <w:r w:rsidRPr="0055292B">
        <w:rPr>
          <w:rFonts w:ascii="Georgia" w:hAnsi="Georgia"/>
          <w:noProof/>
        </w:rPr>
        <w:drawing>
          <wp:anchor distT="540385" distB="0" distL="540385" distR="114300" simplePos="0" relativeHeight="251658240" behindDoc="1" locked="0" layoutInCell="1" allowOverlap="1" wp14:anchorId="7ACB20F4" wp14:editId="5DBC37F6">
            <wp:simplePos x="0" y="0"/>
            <wp:positionH relativeFrom="column">
              <wp:posOffset>-118745</wp:posOffset>
            </wp:positionH>
            <wp:positionV relativeFrom="paragraph">
              <wp:posOffset>-517525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9CB" w:rsidRPr="0055292B" w:rsidRDefault="007E69CB">
      <w:pPr>
        <w:pStyle w:val="Sidhuvud"/>
        <w:jc w:val="center"/>
        <w:rPr>
          <w:rFonts w:ascii="Georgia" w:hAnsi="Georgia"/>
          <w:lang w:val="en-GB"/>
        </w:rPr>
      </w:pPr>
    </w:p>
    <w:p w:rsidR="007E69CB" w:rsidRPr="0055292B" w:rsidRDefault="007E69CB">
      <w:pPr>
        <w:pStyle w:val="Sidhuvud"/>
        <w:jc w:val="center"/>
        <w:rPr>
          <w:rFonts w:ascii="Georgia" w:hAnsi="Georgia"/>
          <w:lang w:val="en-GB"/>
        </w:rPr>
      </w:pPr>
    </w:p>
    <w:p w:rsidR="00EC51A5" w:rsidRDefault="00EC51A5">
      <w:pPr>
        <w:pStyle w:val="Sidhuvud"/>
        <w:jc w:val="center"/>
        <w:rPr>
          <w:rFonts w:ascii="Georgia" w:hAnsi="Georgia"/>
          <w:lang w:val="en-GB"/>
        </w:rPr>
      </w:pPr>
    </w:p>
    <w:p w:rsidR="00000C6A" w:rsidRPr="0055292B" w:rsidRDefault="00000C6A">
      <w:pPr>
        <w:pStyle w:val="Sidhuvud"/>
        <w:jc w:val="center"/>
        <w:rPr>
          <w:rFonts w:ascii="Georgia" w:hAnsi="Georgia"/>
          <w:lang w:val="en-GB"/>
        </w:rPr>
      </w:pPr>
    </w:p>
    <w:p w:rsidR="00EC51A5" w:rsidRPr="0055292B" w:rsidRDefault="00EC51A5">
      <w:pPr>
        <w:pStyle w:val="Sidhuvud"/>
        <w:jc w:val="center"/>
        <w:rPr>
          <w:rFonts w:ascii="Georgia" w:hAnsi="Georgia"/>
          <w:lang w:val="en-GB"/>
        </w:rPr>
      </w:pPr>
    </w:p>
    <w:tbl>
      <w:tblPr>
        <w:tblW w:w="0" w:type="auto"/>
        <w:tblBorders>
          <w:bottom w:val="single" w:sz="2" w:space="0" w:color="auto"/>
        </w:tblBorders>
        <w:tblLook w:val="04A0" w:firstRow="1" w:lastRow="0" w:firstColumn="1" w:lastColumn="0" w:noHBand="0" w:noVBand="1"/>
      </w:tblPr>
      <w:tblGrid>
        <w:gridCol w:w="2977"/>
      </w:tblGrid>
      <w:tr w:rsidR="00EC51A5" w:rsidRPr="0055292B" w:rsidTr="00000C6A">
        <w:tc>
          <w:tcPr>
            <w:tcW w:w="2977" w:type="dxa"/>
            <w:shd w:val="clear" w:color="auto" w:fill="auto"/>
          </w:tcPr>
          <w:p w:rsidR="00EC51A5" w:rsidRPr="0055292B" w:rsidRDefault="00EC51A5" w:rsidP="00EC51A5">
            <w:pPr>
              <w:pStyle w:val="Sidhuvud"/>
              <w:ind w:left="-851"/>
              <w:jc w:val="left"/>
              <w:rPr>
                <w:rFonts w:ascii="Georgia" w:hAnsi="Georgia"/>
                <w:lang w:val="en-GB"/>
              </w:rPr>
            </w:pPr>
          </w:p>
        </w:tc>
      </w:tr>
    </w:tbl>
    <w:p w:rsidR="005E4E5B" w:rsidRPr="0055292B" w:rsidRDefault="00B30AE1" w:rsidP="0083350C">
      <w:pPr>
        <w:pStyle w:val="Sidhuvud"/>
        <w:jc w:val="left"/>
        <w:rPr>
          <w:rFonts w:ascii="Georgia" w:hAnsi="Georgia"/>
          <w:sz w:val="16"/>
          <w:lang w:val="en-GB"/>
        </w:rPr>
      </w:pPr>
      <w:bookmarkStart w:id="0" w:name="Institution"/>
      <w:bookmarkEnd w:id="0"/>
      <w:r w:rsidRPr="0055292B">
        <w:rPr>
          <w:rFonts w:ascii="Georgia" w:hAnsi="Georgia"/>
          <w:sz w:val="16"/>
          <w:lang w:val="en-GB"/>
        </w:rPr>
        <w:t>F</w:t>
      </w:r>
      <w:bookmarkStart w:id="1" w:name="Underavdelning"/>
      <w:bookmarkEnd w:id="1"/>
      <w:r w:rsidR="00B944BF" w:rsidRPr="0055292B">
        <w:rPr>
          <w:rFonts w:ascii="Georgia" w:hAnsi="Georgia"/>
          <w:sz w:val="16"/>
          <w:lang w:val="en-GB"/>
        </w:rPr>
        <w:t>aculty of Healt</w:t>
      </w:r>
      <w:r w:rsidR="005B5AF6" w:rsidRPr="0055292B">
        <w:rPr>
          <w:rFonts w:ascii="Georgia" w:hAnsi="Georgia"/>
          <w:sz w:val="16"/>
          <w:lang w:val="en-GB"/>
        </w:rPr>
        <w:t>h</w:t>
      </w:r>
      <w:r w:rsidR="00F3798E">
        <w:rPr>
          <w:rFonts w:ascii="Georgia" w:hAnsi="Georgia"/>
          <w:sz w:val="16"/>
          <w:lang w:val="en-GB"/>
        </w:rPr>
        <w:t>,</w:t>
      </w:r>
      <w:r w:rsidR="00571221" w:rsidRPr="0055292B">
        <w:rPr>
          <w:rFonts w:ascii="Georgia" w:hAnsi="Georgia"/>
          <w:sz w:val="16"/>
          <w:lang w:val="en-GB"/>
        </w:rPr>
        <w:t xml:space="preserve"> Science</w:t>
      </w:r>
      <w:r w:rsidR="00B944BF" w:rsidRPr="0055292B">
        <w:rPr>
          <w:rFonts w:ascii="Georgia" w:hAnsi="Georgia"/>
          <w:sz w:val="16"/>
          <w:lang w:val="en-GB"/>
        </w:rPr>
        <w:t xml:space="preserve"> and Technology</w:t>
      </w:r>
    </w:p>
    <w:p w:rsidR="005B5AF6" w:rsidRPr="00000C6A" w:rsidRDefault="00000C6A" w:rsidP="0083350C">
      <w:pPr>
        <w:pStyle w:val="Sidhuvud"/>
        <w:jc w:val="left"/>
        <w:rPr>
          <w:rFonts w:ascii="Georgia" w:hAnsi="Georgia"/>
          <w:sz w:val="16"/>
          <w:lang w:val="en-GB"/>
        </w:rPr>
      </w:pPr>
      <w:r w:rsidRPr="00000C6A">
        <w:rPr>
          <w:rFonts w:ascii="Georgia" w:hAnsi="Georgia"/>
          <w:sz w:val="16"/>
          <w:lang w:val="en-GB"/>
        </w:rPr>
        <w:t>C</w:t>
      </w:r>
      <w:r w:rsidR="00E862EC" w:rsidRPr="00000C6A">
        <w:rPr>
          <w:rFonts w:ascii="Georgia" w:hAnsi="Georgia"/>
          <w:sz w:val="16"/>
          <w:lang w:val="en-GB"/>
        </w:rPr>
        <w:t>omputer Science</w:t>
      </w:r>
    </w:p>
    <w:p w:rsidR="005E4E5B" w:rsidRPr="0055292B" w:rsidRDefault="005E4E5B" w:rsidP="0083350C">
      <w:pPr>
        <w:pStyle w:val="Sidhuvud"/>
        <w:jc w:val="left"/>
        <w:rPr>
          <w:rFonts w:ascii="Georgia" w:hAnsi="Georgia"/>
          <w:sz w:val="16"/>
          <w:lang w:val="en-GB"/>
        </w:rPr>
      </w:pPr>
    </w:p>
    <w:p w:rsidR="005E4E5B" w:rsidRPr="0055292B" w:rsidRDefault="005E4E5B" w:rsidP="0083350C">
      <w:pPr>
        <w:pStyle w:val="Sidhuvud"/>
        <w:jc w:val="left"/>
        <w:rPr>
          <w:rFonts w:ascii="Georgia" w:hAnsi="Georgia"/>
          <w:sz w:val="16"/>
          <w:lang w:val="en-GB"/>
        </w:rPr>
      </w:pPr>
    </w:p>
    <w:p w:rsidR="005B5AF6" w:rsidRPr="0055292B" w:rsidRDefault="005B5AF6" w:rsidP="0083350C">
      <w:pPr>
        <w:pStyle w:val="Sidhuvud"/>
        <w:jc w:val="left"/>
        <w:rPr>
          <w:rFonts w:ascii="Georgia" w:hAnsi="Georgia"/>
          <w:sz w:val="16"/>
          <w:lang w:val="en-GB"/>
        </w:rPr>
      </w:pPr>
    </w:p>
    <w:p w:rsidR="0083350C" w:rsidRPr="0055292B" w:rsidRDefault="005D6F10" w:rsidP="0083350C">
      <w:pPr>
        <w:pStyle w:val="Sidhuvud"/>
        <w:jc w:val="left"/>
        <w:rPr>
          <w:rFonts w:ascii="Calibri" w:hAnsi="Calibri" w:cs="Arial"/>
          <w:b/>
          <w:sz w:val="40"/>
          <w:szCs w:val="40"/>
          <w:lang w:val="en-GB"/>
        </w:rPr>
      </w:pPr>
      <w:r w:rsidRPr="0055292B">
        <w:rPr>
          <w:rFonts w:ascii="Calibri" w:hAnsi="Calibri" w:cs="Arial"/>
          <w:b/>
          <w:sz w:val="40"/>
          <w:szCs w:val="40"/>
          <w:lang w:val="en-GB"/>
        </w:rPr>
        <w:t>Syllabus</w:t>
      </w:r>
    </w:p>
    <w:p w:rsidR="005B5AF6" w:rsidRPr="0055292B" w:rsidRDefault="005B5AF6" w:rsidP="005B5AF6">
      <w:pPr>
        <w:pStyle w:val="Sidhuvud"/>
        <w:jc w:val="left"/>
        <w:rPr>
          <w:rFonts w:ascii="Calibri" w:hAnsi="Calibri" w:cs="Arial"/>
          <w:b/>
          <w:sz w:val="16"/>
          <w:szCs w:val="16"/>
          <w:lang w:val="en-GB"/>
        </w:rPr>
      </w:pPr>
    </w:p>
    <w:p w:rsidR="005B5AF6" w:rsidRPr="00BB6CCD" w:rsidRDefault="00E862EC" w:rsidP="005B5AF6">
      <w:pPr>
        <w:tabs>
          <w:tab w:val="right" w:pos="7938"/>
        </w:tabs>
        <w:rPr>
          <w:rFonts w:ascii="Calibri" w:hAnsi="Calibri" w:cs="Arial"/>
          <w:b/>
          <w:sz w:val="32"/>
          <w:szCs w:val="32"/>
          <w:lang w:val="en-GB"/>
        </w:rPr>
      </w:pPr>
      <w:r w:rsidRPr="00BB6CCD">
        <w:rPr>
          <w:rFonts w:ascii="Calibri" w:hAnsi="Calibri" w:cs="Arial"/>
          <w:b/>
          <w:sz w:val="32"/>
          <w:szCs w:val="32"/>
          <w:lang w:val="en-GB"/>
        </w:rPr>
        <w:t>Privacy by Design</w:t>
      </w:r>
      <w:r w:rsidR="00AF2766">
        <w:rPr>
          <w:rFonts w:ascii="Calibri" w:hAnsi="Calibri" w:cs="Arial"/>
          <w:b/>
          <w:sz w:val="32"/>
          <w:szCs w:val="32"/>
          <w:lang w:val="en-GB"/>
        </w:rPr>
        <w:t xml:space="preserve"> </w:t>
      </w:r>
      <w:r w:rsidR="00AF2766">
        <w:rPr>
          <w:rFonts w:ascii="Calibri" w:hAnsi="Calibri" w:cs="Arial"/>
          <w:b/>
          <w:sz w:val="32"/>
          <w:szCs w:val="32"/>
          <w:lang w:val="en-GB"/>
        </w:rPr>
        <w:br/>
        <w:t xml:space="preserve">– Data Protection: </w:t>
      </w:r>
      <w:r w:rsidR="00F1126C">
        <w:rPr>
          <w:rFonts w:ascii="Calibri" w:hAnsi="Calibri" w:cs="Arial"/>
          <w:b/>
          <w:sz w:val="32"/>
          <w:szCs w:val="32"/>
          <w:lang w:val="en-GB"/>
        </w:rPr>
        <w:t>C</w:t>
      </w:r>
      <w:r w:rsidR="005730E9">
        <w:rPr>
          <w:rFonts w:ascii="Calibri" w:hAnsi="Calibri" w:cs="Arial"/>
          <w:b/>
          <w:sz w:val="32"/>
          <w:szCs w:val="32"/>
          <w:lang w:val="en-GB"/>
        </w:rPr>
        <w:t>oncepts</w:t>
      </w:r>
      <w:r w:rsidR="00AF2766">
        <w:rPr>
          <w:rFonts w:ascii="Calibri" w:hAnsi="Calibri" w:cs="Arial"/>
          <w:b/>
          <w:sz w:val="32"/>
          <w:szCs w:val="32"/>
          <w:lang w:val="en-GB"/>
        </w:rPr>
        <w:t>, Technology, Implementation and Management</w:t>
      </w:r>
    </w:p>
    <w:p w:rsidR="005B5AF6" w:rsidRPr="0055292B" w:rsidRDefault="005B5AF6" w:rsidP="005B5AF6">
      <w:pPr>
        <w:tabs>
          <w:tab w:val="right" w:pos="7938"/>
        </w:tabs>
        <w:rPr>
          <w:rFonts w:ascii="Calibri" w:hAnsi="Calibri" w:cs="Arial"/>
          <w:b/>
          <w:sz w:val="16"/>
          <w:szCs w:val="16"/>
          <w:lang w:val="en-GB"/>
        </w:rPr>
      </w:pPr>
    </w:p>
    <w:p w:rsidR="005B5AF6" w:rsidRPr="0055292B" w:rsidRDefault="005B5AF6" w:rsidP="005B5AF6">
      <w:pPr>
        <w:pStyle w:val="Rubrik2"/>
        <w:tabs>
          <w:tab w:val="left" w:pos="1701"/>
        </w:tabs>
        <w:rPr>
          <w:rFonts w:ascii="Georgia" w:hAnsi="Georgia"/>
          <w:b/>
          <w:sz w:val="16"/>
          <w:szCs w:val="16"/>
          <w:lang w:val="en-GB"/>
        </w:rPr>
      </w:pPr>
    </w:p>
    <w:p w:rsidR="005B5AF6" w:rsidRPr="0055292B" w:rsidRDefault="005B5AF6" w:rsidP="005B5AF6">
      <w:pPr>
        <w:pStyle w:val="Rubrik2"/>
        <w:tabs>
          <w:tab w:val="left" w:pos="1701"/>
        </w:tabs>
        <w:rPr>
          <w:rFonts w:ascii="Georgia" w:hAnsi="Georgia"/>
          <w:b/>
          <w:sz w:val="16"/>
          <w:szCs w:val="16"/>
          <w:lang w:val="en-GB"/>
        </w:rPr>
      </w:pPr>
    </w:p>
    <w:p w:rsidR="00000C6A" w:rsidRDefault="005B5AF6" w:rsidP="00000C6A">
      <w:pPr>
        <w:pStyle w:val="Rubrik2"/>
        <w:tabs>
          <w:tab w:val="left" w:pos="1985"/>
        </w:tabs>
        <w:ind w:left="1985" w:hanging="1985"/>
        <w:rPr>
          <w:rFonts w:ascii="Georgia" w:hAnsi="Georgia"/>
          <w:sz w:val="22"/>
          <w:szCs w:val="22"/>
          <w:lang w:val="en-US"/>
        </w:rPr>
      </w:pPr>
      <w:r w:rsidRPr="00901EF7">
        <w:rPr>
          <w:rFonts w:ascii="Georgia" w:hAnsi="Georgia"/>
          <w:b/>
          <w:sz w:val="22"/>
          <w:szCs w:val="22"/>
          <w:lang w:val="en-US"/>
        </w:rPr>
        <w:t>Course Code:</w:t>
      </w:r>
      <w:r w:rsidRPr="00901EF7">
        <w:rPr>
          <w:rFonts w:ascii="Georgia" w:hAnsi="Georgia"/>
          <w:b/>
          <w:sz w:val="22"/>
          <w:szCs w:val="22"/>
          <w:lang w:val="en-US"/>
        </w:rPr>
        <w:tab/>
      </w:r>
      <w:r w:rsidR="00901EF7" w:rsidRPr="00BB6CCD">
        <w:rPr>
          <w:rFonts w:ascii="Georgia" w:hAnsi="Georgia"/>
          <w:sz w:val="22"/>
          <w:szCs w:val="22"/>
          <w:lang w:val="en-US"/>
        </w:rPr>
        <w:t>7DAV</w:t>
      </w:r>
      <w:r w:rsidR="00DB3335">
        <w:rPr>
          <w:rFonts w:ascii="Georgia" w:hAnsi="Georgia"/>
          <w:sz w:val="22"/>
          <w:szCs w:val="22"/>
          <w:lang w:val="en-US"/>
        </w:rPr>
        <w:t>021</w:t>
      </w:r>
    </w:p>
    <w:p w:rsidR="005B5AF6" w:rsidRPr="00901EF7" w:rsidRDefault="005B5AF6" w:rsidP="00000C6A">
      <w:pPr>
        <w:pStyle w:val="Rubrik2"/>
        <w:tabs>
          <w:tab w:val="left" w:pos="1985"/>
        </w:tabs>
        <w:ind w:left="1985" w:hanging="1985"/>
        <w:rPr>
          <w:rFonts w:ascii="Georgia" w:hAnsi="Georgia"/>
          <w:color w:val="76923C" w:themeColor="accent3" w:themeShade="BF"/>
          <w:sz w:val="22"/>
          <w:szCs w:val="22"/>
          <w:lang w:val="en-US"/>
        </w:rPr>
      </w:pPr>
      <w:r w:rsidRPr="00BB6CCD">
        <w:rPr>
          <w:rFonts w:ascii="Georgia" w:hAnsi="Georgia"/>
          <w:b/>
          <w:sz w:val="22"/>
          <w:szCs w:val="22"/>
          <w:lang w:val="en-US"/>
        </w:rPr>
        <w:t xml:space="preserve">Course Title: </w:t>
      </w:r>
      <w:r w:rsidRPr="00BB6CCD">
        <w:rPr>
          <w:rFonts w:ascii="Georgia" w:hAnsi="Georgia"/>
          <w:b/>
          <w:sz w:val="22"/>
          <w:szCs w:val="22"/>
          <w:lang w:val="en-US"/>
        </w:rPr>
        <w:tab/>
      </w:r>
      <w:r w:rsidR="00901EF7" w:rsidRPr="00BB6CCD">
        <w:rPr>
          <w:rFonts w:ascii="Georgia" w:hAnsi="Georgia"/>
          <w:sz w:val="22"/>
          <w:szCs w:val="22"/>
          <w:lang w:val="en-US"/>
        </w:rPr>
        <w:t>Privacy by Design</w:t>
      </w:r>
      <w:r w:rsidR="00F1126C">
        <w:rPr>
          <w:rFonts w:ascii="Georgia" w:hAnsi="Georgia"/>
          <w:sz w:val="22"/>
          <w:szCs w:val="22"/>
          <w:lang w:val="en-US"/>
        </w:rPr>
        <w:t xml:space="preserve"> – Data </w:t>
      </w:r>
      <w:r w:rsidR="005730E9">
        <w:rPr>
          <w:rFonts w:ascii="Georgia" w:hAnsi="Georgia"/>
          <w:sz w:val="22"/>
          <w:szCs w:val="22"/>
          <w:lang w:val="en-US"/>
        </w:rPr>
        <w:t>Protection: Concepts</w:t>
      </w:r>
      <w:r w:rsidR="00F1126C">
        <w:rPr>
          <w:rFonts w:ascii="Georgia" w:hAnsi="Georgia"/>
          <w:sz w:val="22"/>
          <w:szCs w:val="22"/>
          <w:lang w:val="en-US"/>
        </w:rPr>
        <w:t>, Technology, Implementation and Man</w:t>
      </w:r>
      <w:r w:rsidR="008B0B42">
        <w:rPr>
          <w:rFonts w:ascii="Georgia" w:hAnsi="Georgia"/>
          <w:sz w:val="22"/>
          <w:szCs w:val="22"/>
          <w:lang w:val="en-US"/>
        </w:rPr>
        <w:t>a</w:t>
      </w:r>
      <w:bookmarkStart w:id="2" w:name="_GoBack"/>
      <w:bookmarkEnd w:id="2"/>
      <w:r w:rsidR="00F1126C">
        <w:rPr>
          <w:rFonts w:ascii="Georgia" w:hAnsi="Georgia"/>
          <w:sz w:val="22"/>
          <w:szCs w:val="22"/>
          <w:lang w:val="en-US"/>
        </w:rPr>
        <w:t>gement</w:t>
      </w:r>
    </w:p>
    <w:p w:rsidR="005B5AF6" w:rsidRPr="00AF2766" w:rsidRDefault="005B5AF6" w:rsidP="00000C6A">
      <w:pPr>
        <w:pStyle w:val="Rubrik2"/>
        <w:tabs>
          <w:tab w:val="left" w:pos="1985"/>
        </w:tabs>
        <w:ind w:left="1985" w:hanging="1985"/>
        <w:rPr>
          <w:rFonts w:ascii="Georgia" w:hAnsi="Georgia"/>
          <w:b/>
          <w:color w:val="76923C" w:themeColor="accent3" w:themeShade="BF"/>
          <w:sz w:val="22"/>
          <w:szCs w:val="22"/>
        </w:rPr>
      </w:pPr>
      <w:r w:rsidRPr="00901EF7">
        <w:rPr>
          <w:rFonts w:ascii="Georgia" w:hAnsi="Georgia"/>
          <w:i/>
          <w:sz w:val="22"/>
          <w:szCs w:val="22"/>
          <w:lang w:val="en-US"/>
        </w:rPr>
        <w:tab/>
      </w:r>
      <w:r w:rsidR="00BB6CCD" w:rsidRPr="00AF2766">
        <w:rPr>
          <w:rFonts w:ascii="Times-Italic" w:hAnsi="Times-Italic" w:cs="Times-Italic"/>
          <w:i/>
          <w:iCs/>
          <w:sz w:val="22"/>
          <w:szCs w:val="22"/>
        </w:rPr>
        <w:t>Inbyggd integritet</w:t>
      </w:r>
      <w:r w:rsidR="00AF2766" w:rsidRPr="00AF2766">
        <w:rPr>
          <w:rFonts w:ascii="Times-Italic" w:hAnsi="Times-Italic" w:cs="Times-Italic"/>
          <w:i/>
          <w:iCs/>
          <w:sz w:val="22"/>
          <w:szCs w:val="22"/>
        </w:rPr>
        <w:t xml:space="preserve"> – Dataskydd: </w:t>
      </w:r>
      <w:r w:rsidR="00F1126C">
        <w:rPr>
          <w:rFonts w:ascii="Times-Italic" w:hAnsi="Times-Italic" w:cs="Times-Italic"/>
          <w:i/>
          <w:iCs/>
          <w:sz w:val="22"/>
          <w:szCs w:val="22"/>
        </w:rPr>
        <w:t>Begrepp</w:t>
      </w:r>
      <w:r w:rsidR="00AF2766" w:rsidRPr="00AF2766">
        <w:rPr>
          <w:rFonts w:ascii="Times-Italic" w:hAnsi="Times-Italic" w:cs="Times-Italic"/>
          <w:i/>
          <w:iCs/>
          <w:sz w:val="22"/>
          <w:szCs w:val="22"/>
        </w:rPr>
        <w:t xml:space="preserve">, </w:t>
      </w:r>
      <w:r w:rsidR="00AF2766">
        <w:rPr>
          <w:rFonts w:ascii="Times-Italic" w:hAnsi="Times-Italic" w:cs="Times-Italic"/>
          <w:i/>
          <w:iCs/>
          <w:sz w:val="22"/>
          <w:szCs w:val="22"/>
        </w:rPr>
        <w:t xml:space="preserve">teknologi, </w:t>
      </w:r>
      <w:r w:rsidR="00AF2766" w:rsidRPr="00AF2766">
        <w:rPr>
          <w:rFonts w:ascii="Times-Italic" w:hAnsi="Times-Italic" w:cs="Times-Italic"/>
          <w:i/>
          <w:iCs/>
          <w:sz w:val="22"/>
          <w:szCs w:val="22"/>
        </w:rPr>
        <w:t>tillämpning</w:t>
      </w:r>
      <w:r w:rsidR="00AF2766">
        <w:rPr>
          <w:rFonts w:ascii="Times-Italic" w:hAnsi="Times-Italic" w:cs="Times-Italic"/>
          <w:i/>
          <w:iCs/>
          <w:sz w:val="22"/>
          <w:szCs w:val="22"/>
        </w:rPr>
        <w:t xml:space="preserve"> och verksamhetsstyrning</w:t>
      </w:r>
    </w:p>
    <w:p w:rsidR="005B5AF6" w:rsidRPr="0055292B" w:rsidRDefault="005B5AF6" w:rsidP="007903EF">
      <w:pPr>
        <w:pStyle w:val="Rubrik2"/>
        <w:tabs>
          <w:tab w:val="left" w:pos="1985"/>
        </w:tabs>
        <w:rPr>
          <w:rFonts w:ascii="Georgia" w:hAnsi="Georgia"/>
          <w:sz w:val="22"/>
          <w:szCs w:val="22"/>
          <w:lang w:val="en-GB"/>
        </w:rPr>
      </w:pPr>
      <w:r w:rsidRPr="0055292B">
        <w:rPr>
          <w:rFonts w:ascii="Georgia" w:hAnsi="Georgia"/>
          <w:b/>
          <w:sz w:val="22"/>
          <w:szCs w:val="22"/>
          <w:lang w:val="en-GB"/>
        </w:rPr>
        <w:t>Credits:</w:t>
      </w:r>
      <w:r w:rsidRPr="0055292B">
        <w:rPr>
          <w:rFonts w:ascii="Georgia" w:hAnsi="Georgia"/>
          <w:b/>
          <w:sz w:val="22"/>
          <w:szCs w:val="22"/>
          <w:lang w:val="en-GB"/>
        </w:rPr>
        <w:tab/>
      </w:r>
      <w:r w:rsidR="00901EF7" w:rsidRPr="00BB6CCD">
        <w:rPr>
          <w:rFonts w:ascii="Georgia" w:hAnsi="Georgia"/>
          <w:sz w:val="22"/>
          <w:szCs w:val="22"/>
          <w:lang w:val="en-GB"/>
        </w:rPr>
        <w:t>5</w:t>
      </w:r>
      <w:r w:rsidR="00032DC5" w:rsidRPr="0055292B">
        <w:rPr>
          <w:rFonts w:ascii="Georgia" w:hAnsi="Georgia"/>
          <w:sz w:val="22"/>
          <w:szCs w:val="22"/>
          <w:lang w:val="en-GB"/>
        </w:rPr>
        <w:t xml:space="preserve"> ECTS</w:t>
      </w:r>
    </w:p>
    <w:p w:rsidR="002A2CC7" w:rsidRPr="0055292B" w:rsidRDefault="005B5AF6" w:rsidP="007903EF">
      <w:pPr>
        <w:tabs>
          <w:tab w:val="left" w:pos="1985"/>
          <w:tab w:val="right" w:pos="7938"/>
        </w:tabs>
        <w:rPr>
          <w:rFonts w:ascii="Calibri" w:hAnsi="Calibri" w:cs="Arial"/>
          <w:sz w:val="22"/>
          <w:szCs w:val="22"/>
          <w:lang w:val="en-GB"/>
        </w:rPr>
      </w:pPr>
      <w:r w:rsidRPr="0055292B">
        <w:rPr>
          <w:rFonts w:ascii="Georgia" w:hAnsi="Georgia"/>
          <w:b/>
          <w:sz w:val="22"/>
          <w:szCs w:val="22"/>
          <w:lang w:val="en-GB"/>
        </w:rPr>
        <w:t>Degree Level:</w:t>
      </w:r>
      <w:r w:rsidRPr="0055292B">
        <w:rPr>
          <w:rFonts w:ascii="Georgia" w:hAnsi="Georgia"/>
          <w:b/>
          <w:sz w:val="22"/>
          <w:szCs w:val="22"/>
          <w:lang w:val="en-GB"/>
        </w:rPr>
        <w:tab/>
      </w:r>
      <w:r w:rsidRPr="0055292B">
        <w:rPr>
          <w:rFonts w:ascii="Georgia" w:hAnsi="Georgia"/>
          <w:sz w:val="22"/>
          <w:szCs w:val="22"/>
          <w:lang w:val="en-GB"/>
        </w:rPr>
        <w:t>Doctoral</w:t>
      </w:r>
    </w:p>
    <w:p w:rsidR="005B5AF6" w:rsidRPr="0055292B" w:rsidRDefault="005B5AF6" w:rsidP="002A2CC7">
      <w:pPr>
        <w:pStyle w:val="Rubrik2"/>
        <w:rPr>
          <w:rFonts w:ascii="Georgia" w:hAnsi="Georgia"/>
          <w:b/>
          <w:sz w:val="22"/>
          <w:szCs w:val="22"/>
          <w:lang w:val="en-GB"/>
        </w:rPr>
      </w:pPr>
    </w:p>
    <w:p w:rsidR="00472086" w:rsidRPr="00472086" w:rsidRDefault="00472086" w:rsidP="00472086">
      <w:pPr>
        <w:rPr>
          <w:lang w:val="en-GB"/>
        </w:rPr>
      </w:pPr>
    </w:p>
    <w:p w:rsidR="0083350C" w:rsidRPr="0055292B" w:rsidRDefault="00B944BF" w:rsidP="0083350C">
      <w:pPr>
        <w:pStyle w:val="Rubrik2"/>
        <w:rPr>
          <w:rFonts w:ascii="Georgia" w:hAnsi="Georgia"/>
          <w:b/>
          <w:sz w:val="22"/>
          <w:szCs w:val="22"/>
          <w:lang w:val="en-GB"/>
        </w:rPr>
      </w:pPr>
      <w:r w:rsidRPr="0055292B">
        <w:rPr>
          <w:rFonts w:ascii="Georgia" w:hAnsi="Georgia"/>
          <w:b/>
          <w:sz w:val="22"/>
          <w:szCs w:val="22"/>
          <w:lang w:val="en-GB"/>
        </w:rPr>
        <w:t>Course Approval</w:t>
      </w:r>
    </w:p>
    <w:p w:rsidR="0083350C" w:rsidRPr="00000C6A" w:rsidRDefault="00B944BF" w:rsidP="0083350C">
      <w:pPr>
        <w:rPr>
          <w:rFonts w:ascii="Georgia" w:hAnsi="Georgia"/>
          <w:sz w:val="22"/>
          <w:szCs w:val="22"/>
          <w:lang w:val="en-GB"/>
        </w:rPr>
      </w:pPr>
      <w:r w:rsidRPr="0055292B">
        <w:rPr>
          <w:rFonts w:ascii="Georgia" w:hAnsi="Georgia"/>
          <w:sz w:val="22"/>
          <w:szCs w:val="22"/>
          <w:lang w:val="en-GB"/>
        </w:rPr>
        <w:t>The syllabus was approved</w:t>
      </w:r>
      <w:r w:rsidR="005B5AF6" w:rsidRPr="0055292B">
        <w:rPr>
          <w:rFonts w:ascii="Georgia" w:hAnsi="Georgia"/>
          <w:sz w:val="22"/>
          <w:szCs w:val="22"/>
          <w:lang w:val="en-GB"/>
        </w:rPr>
        <w:t xml:space="preserve"> by the Faculty of Health, Science and Technology, </w:t>
      </w:r>
      <w:r w:rsidR="00472086">
        <w:rPr>
          <w:rFonts w:ascii="Georgia" w:hAnsi="Georgia"/>
          <w:sz w:val="22"/>
          <w:szCs w:val="22"/>
          <w:lang w:val="en-GB"/>
        </w:rPr>
        <w:br/>
      </w:r>
      <w:r w:rsidR="00000C6A">
        <w:rPr>
          <w:rFonts w:ascii="Georgia" w:hAnsi="Georgia"/>
          <w:sz w:val="22"/>
          <w:szCs w:val="22"/>
          <w:lang w:val="en-GB"/>
        </w:rPr>
        <w:t>19 June 2019</w:t>
      </w:r>
      <w:r w:rsidR="0037768B" w:rsidRPr="0055292B">
        <w:rPr>
          <w:rFonts w:ascii="Georgia" w:hAnsi="Georgia"/>
          <w:sz w:val="22"/>
          <w:szCs w:val="22"/>
          <w:lang w:val="en-GB"/>
        </w:rPr>
        <w:t xml:space="preserve"> </w:t>
      </w:r>
      <w:r w:rsidR="005B5AF6" w:rsidRPr="0055292B">
        <w:rPr>
          <w:rFonts w:ascii="Georgia" w:hAnsi="Georgia"/>
          <w:sz w:val="22"/>
          <w:szCs w:val="22"/>
          <w:lang w:val="en-GB"/>
        </w:rPr>
        <w:t xml:space="preserve">and is valid from </w:t>
      </w:r>
      <w:r w:rsidR="005B5AF6" w:rsidRPr="00000C6A">
        <w:rPr>
          <w:rFonts w:ascii="Georgia" w:hAnsi="Georgia"/>
          <w:sz w:val="22"/>
          <w:szCs w:val="22"/>
          <w:lang w:val="en-GB"/>
        </w:rPr>
        <w:t>the autumn semester</w:t>
      </w:r>
      <w:r w:rsidR="00173E19" w:rsidRPr="00000C6A">
        <w:rPr>
          <w:rFonts w:ascii="Georgia" w:hAnsi="Georgia"/>
          <w:sz w:val="22"/>
          <w:szCs w:val="22"/>
          <w:lang w:val="en-GB"/>
        </w:rPr>
        <w:t xml:space="preserve"> 20</w:t>
      </w:r>
      <w:r w:rsidR="00000C6A" w:rsidRPr="00000C6A">
        <w:rPr>
          <w:rFonts w:ascii="Georgia" w:hAnsi="Georgia"/>
          <w:sz w:val="22"/>
          <w:szCs w:val="22"/>
          <w:lang w:val="en-GB"/>
        </w:rPr>
        <w:t>19</w:t>
      </w:r>
      <w:r w:rsidRPr="00000C6A">
        <w:rPr>
          <w:rFonts w:ascii="Georgia" w:hAnsi="Georgia"/>
          <w:sz w:val="22"/>
          <w:szCs w:val="22"/>
          <w:lang w:val="en-GB"/>
        </w:rPr>
        <w:t>.</w:t>
      </w:r>
    </w:p>
    <w:p w:rsidR="00A4729F" w:rsidRPr="0055292B" w:rsidRDefault="00A4729F" w:rsidP="00B30AE1">
      <w:pPr>
        <w:pStyle w:val="Rubrik2"/>
        <w:rPr>
          <w:rFonts w:ascii="Georgia" w:hAnsi="Georgia"/>
          <w:sz w:val="22"/>
          <w:szCs w:val="22"/>
          <w:lang w:val="en-GB"/>
        </w:rPr>
      </w:pPr>
    </w:p>
    <w:p w:rsidR="00472086" w:rsidRDefault="00472086" w:rsidP="00B30AE1">
      <w:pPr>
        <w:pStyle w:val="Rubrik2"/>
        <w:rPr>
          <w:rFonts w:ascii="Georgia" w:hAnsi="Georgia"/>
          <w:b/>
          <w:sz w:val="22"/>
          <w:szCs w:val="22"/>
          <w:lang w:val="en-GB"/>
        </w:rPr>
      </w:pPr>
      <w:r w:rsidRPr="00472086">
        <w:rPr>
          <w:rFonts w:ascii="Georgia" w:hAnsi="Georgia"/>
          <w:b/>
          <w:sz w:val="22"/>
          <w:szCs w:val="22"/>
          <w:lang w:val="en-GB"/>
        </w:rPr>
        <w:t>Language of instruction</w:t>
      </w:r>
    </w:p>
    <w:p w:rsidR="00472086" w:rsidRPr="00773976" w:rsidRDefault="00BB6CCD" w:rsidP="00472086">
      <w:pPr>
        <w:rPr>
          <w:rFonts w:ascii="Georgia" w:hAnsi="Georgia"/>
          <w:sz w:val="22"/>
          <w:lang w:val="en-GB"/>
        </w:rPr>
      </w:pPr>
      <w:r w:rsidRPr="00773976">
        <w:rPr>
          <w:rFonts w:ascii="Georgia" w:hAnsi="Georgia"/>
          <w:sz w:val="22"/>
          <w:lang w:val="en-GB"/>
        </w:rPr>
        <w:t>The instruction</w:t>
      </w:r>
      <w:r w:rsidR="00472086" w:rsidRPr="00773976">
        <w:rPr>
          <w:rFonts w:ascii="Georgia" w:hAnsi="Georgia"/>
          <w:sz w:val="22"/>
          <w:lang w:val="en-GB"/>
        </w:rPr>
        <w:t xml:space="preserve"> </w:t>
      </w:r>
      <w:r w:rsidR="00901EF7" w:rsidRPr="00773976">
        <w:rPr>
          <w:rFonts w:ascii="Georgia" w:hAnsi="Georgia"/>
          <w:sz w:val="22"/>
          <w:lang w:val="en-GB"/>
        </w:rPr>
        <w:t xml:space="preserve">language </w:t>
      </w:r>
      <w:r w:rsidR="00472086" w:rsidRPr="00773976">
        <w:rPr>
          <w:rFonts w:ascii="Georgia" w:hAnsi="Georgia"/>
          <w:sz w:val="22"/>
          <w:lang w:val="en-GB"/>
        </w:rPr>
        <w:t xml:space="preserve">is English. </w:t>
      </w:r>
    </w:p>
    <w:p w:rsidR="00901EF7" w:rsidRPr="00472086" w:rsidRDefault="00901EF7" w:rsidP="00472086">
      <w:pPr>
        <w:rPr>
          <w:lang w:val="en-GB"/>
        </w:rPr>
      </w:pPr>
    </w:p>
    <w:p w:rsidR="00A4729F" w:rsidRPr="0055292B" w:rsidRDefault="0068185F" w:rsidP="00B30AE1">
      <w:pPr>
        <w:pStyle w:val="Rubrik2"/>
        <w:rPr>
          <w:rFonts w:ascii="Georgia" w:hAnsi="Georgia"/>
          <w:b/>
          <w:sz w:val="22"/>
          <w:szCs w:val="22"/>
          <w:lang w:val="en-GB"/>
        </w:rPr>
      </w:pPr>
      <w:r w:rsidRPr="0055292B">
        <w:rPr>
          <w:rFonts w:ascii="Georgia" w:hAnsi="Georgia"/>
          <w:b/>
          <w:sz w:val="22"/>
          <w:szCs w:val="22"/>
          <w:lang w:val="en-GB"/>
        </w:rPr>
        <w:t>Prerequisites</w:t>
      </w:r>
    </w:p>
    <w:p w:rsidR="00B30AE1" w:rsidRPr="0055292B" w:rsidRDefault="001A0EF3" w:rsidP="00173E19">
      <w:pPr>
        <w:pStyle w:val="Rubrik2"/>
        <w:rPr>
          <w:rFonts w:ascii="Georgia" w:hAnsi="Georgia"/>
          <w:b/>
          <w:sz w:val="22"/>
          <w:szCs w:val="22"/>
          <w:lang w:val="en-GB"/>
        </w:rPr>
      </w:pPr>
      <w:r>
        <w:rPr>
          <w:rFonts w:ascii="Georgia" w:hAnsi="Georgia"/>
          <w:sz w:val="22"/>
          <w:szCs w:val="22"/>
          <w:lang w:val="en-GB"/>
        </w:rPr>
        <w:t xml:space="preserve">Participants must be enrolled in a PhD program. </w:t>
      </w:r>
      <w:r w:rsidR="00727876">
        <w:rPr>
          <w:rFonts w:ascii="Georgia" w:hAnsi="Georgia"/>
          <w:sz w:val="22"/>
          <w:szCs w:val="22"/>
          <w:lang w:val="en-GB"/>
        </w:rPr>
        <w:t xml:space="preserve">The course requires basic-level understanding of computing, data processing and algorithms. </w:t>
      </w:r>
    </w:p>
    <w:p w:rsidR="00B944BF" w:rsidRPr="0055292B" w:rsidRDefault="00B944BF" w:rsidP="00B30AE1">
      <w:pPr>
        <w:pStyle w:val="Rubrik2"/>
        <w:rPr>
          <w:rFonts w:ascii="Georgia" w:hAnsi="Georgia"/>
          <w:b/>
          <w:sz w:val="22"/>
          <w:szCs w:val="22"/>
          <w:lang w:val="en-GB"/>
        </w:rPr>
      </w:pPr>
    </w:p>
    <w:p w:rsidR="00B30AE1" w:rsidRPr="0055292B" w:rsidRDefault="00A4729F" w:rsidP="00B30AE1">
      <w:pPr>
        <w:pStyle w:val="Rubrik2"/>
        <w:rPr>
          <w:rFonts w:ascii="Georgia" w:hAnsi="Georgia"/>
          <w:b/>
          <w:sz w:val="22"/>
          <w:szCs w:val="22"/>
          <w:lang w:val="en-GB"/>
        </w:rPr>
      </w:pPr>
      <w:r w:rsidRPr="0055292B">
        <w:rPr>
          <w:rFonts w:ascii="Georgia" w:hAnsi="Georgia"/>
          <w:b/>
          <w:sz w:val="22"/>
          <w:szCs w:val="22"/>
          <w:lang w:val="en-GB"/>
        </w:rPr>
        <w:t>Learning Outcomes</w:t>
      </w:r>
    </w:p>
    <w:p w:rsidR="008A5413" w:rsidRDefault="00BB6CCD" w:rsidP="00B30AE1">
      <w:pPr>
        <w:rPr>
          <w:rFonts w:ascii="Georgia" w:hAnsi="Georgia"/>
          <w:sz w:val="22"/>
          <w:szCs w:val="22"/>
          <w:lang w:val="en-GB"/>
        </w:rPr>
      </w:pPr>
      <w:r>
        <w:rPr>
          <w:rFonts w:ascii="Georgia" w:hAnsi="Georgia"/>
          <w:sz w:val="22"/>
          <w:szCs w:val="22"/>
          <w:lang w:val="en-GB"/>
        </w:rPr>
        <w:t>This course implements the following researcher education learning</w:t>
      </w:r>
      <w:r w:rsidR="008A5413">
        <w:rPr>
          <w:rFonts w:ascii="Georgia" w:hAnsi="Georgia"/>
          <w:sz w:val="22"/>
          <w:szCs w:val="22"/>
          <w:lang w:val="en-GB"/>
        </w:rPr>
        <w:t xml:space="preserve"> goals</w:t>
      </w:r>
      <w:r>
        <w:rPr>
          <w:rFonts w:ascii="Georgia" w:hAnsi="Georgia"/>
          <w:sz w:val="22"/>
          <w:szCs w:val="22"/>
          <w:lang w:val="en-GB"/>
        </w:rPr>
        <w:t xml:space="preserve"> defined by the Swedish higher education regulation</w:t>
      </w:r>
      <w:r w:rsidR="008A5413">
        <w:rPr>
          <w:rFonts w:ascii="Georgia" w:hAnsi="Georgia"/>
          <w:sz w:val="22"/>
          <w:szCs w:val="22"/>
          <w:lang w:val="en-GB"/>
        </w:rPr>
        <w:t>:</w:t>
      </w:r>
    </w:p>
    <w:p w:rsidR="008A5413" w:rsidRDefault="00BB6CCD" w:rsidP="008A5413">
      <w:pPr>
        <w:pStyle w:val="Liststycke"/>
        <w:numPr>
          <w:ilvl w:val="0"/>
          <w:numId w:val="3"/>
        </w:numPr>
        <w:rPr>
          <w:rFonts w:ascii="Georgia" w:hAnsi="Georgia"/>
          <w:sz w:val="22"/>
          <w:szCs w:val="22"/>
          <w:lang w:val="en-GB"/>
        </w:rPr>
      </w:pPr>
      <w:r>
        <w:rPr>
          <w:rFonts w:ascii="Georgia" w:hAnsi="Georgia"/>
          <w:sz w:val="22"/>
          <w:szCs w:val="22"/>
          <w:lang w:val="en-GB"/>
        </w:rPr>
        <w:t xml:space="preserve">(G1) </w:t>
      </w:r>
      <w:r w:rsidR="008A5413">
        <w:rPr>
          <w:rFonts w:ascii="Georgia" w:hAnsi="Georgia"/>
          <w:sz w:val="22"/>
          <w:szCs w:val="22"/>
          <w:lang w:val="en-GB"/>
        </w:rPr>
        <w:t>Knowledge and understanding in the research area</w:t>
      </w:r>
    </w:p>
    <w:p w:rsidR="008A5413" w:rsidRDefault="00BB6CCD" w:rsidP="008A5413">
      <w:pPr>
        <w:pStyle w:val="Liststycke"/>
        <w:numPr>
          <w:ilvl w:val="0"/>
          <w:numId w:val="3"/>
        </w:numPr>
        <w:rPr>
          <w:rFonts w:ascii="Georgia" w:hAnsi="Georgia"/>
          <w:sz w:val="22"/>
          <w:szCs w:val="22"/>
          <w:lang w:val="en-GB"/>
        </w:rPr>
      </w:pPr>
      <w:r>
        <w:rPr>
          <w:rFonts w:ascii="Georgia" w:hAnsi="Georgia"/>
          <w:sz w:val="22"/>
          <w:szCs w:val="22"/>
          <w:lang w:val="en-GB"/>
        </w:rPr>
        <w:t xml:space="preserve">(G2) </w:t>
      </w:r>
      <w:r w:rsidR="008A5413">
        <w:rPr>
          <w:rFonts w:ascii="Georgia" w:hAnsi="Georgia"/>
          <w:sz w:val="22"/>
          <w:szCs w:val="22"/>
          <w:lang w:val="en-GB"/>
        </w:rPr>
        <w:t>Contemporary specialist knowledge in a specific area of the discipline</w:t>
      </w:r>
    </w:p>
    <w:p w:rsidR="008A5413" w:rsidRDefault="00BB6CCD" w:rsidP="008A5413">
      <w:pPr>
        <w:pStyle w:val="Liststycke"/>
        <w:numPr>
          <w:ilvl w:val="0"/>
          <w:numId w:val="3"/>
        </w:numPr>
        <w:rPr>
          <w:rFonts w:ascii="Georgia" w:hAnsi="Georgia"/>
          <w:sz w:val="22"/>
          <w:szCs w:val="22"/>
          <w:lang w:val="en-GB"/>
        </w:rPr>
      </w:pPr>
      <w:r>
        <w:rPr>
          <w:rFonts w:ascii="Georgia" w:hAnsi="Georgia"/>
          <w:sz w:val="22"/>
          <w:szCs w:val="22"/>
          <w:lang w:val="en-GB"/>
        </w:rPr>
        <w:t>(G3) Show ability to critically</w:t>
      </w:r>
      <w:r w:rsidR="008A5413">
        <w:rPr>
          <w:rFonts w:ascii="Georgia" w:hAnsi="Georgia"/>
          <w:sz w:val="22"/>
          <w:szCs w:val="22"/>
          <w:lang w:val="en-GB"/>
        </w:rPr>
        <w:t>,</w:t>
      </w:r>
      <w:r>
        <w:rPr>
          <w:rFonts w:ascii="Georgia" w:hAnsi="Georgia"/>
          <w:sz w:val="22"/>
          <w:szCs w:val="22"/>
          <w:lang w:val="en-GB"/>
        </w:rPr>
        <w:t xml:space="preserve"> </w:t>
      </w:r>
      <w:r w:rsidR="008A5413">
        <w:rPr>
          <w:rFonts w:ascii="Georgia" w:hAnsi="Georgia"/>
          <w:sz w:val="22"/>
          <w:szCs w:val="22"/>
          <w:lang w:val="en-GB"/>
        </w:rPr>
        <w:t>independently and</w:t>
      </w:r>
      <w:r>
        <w:rPr>
          <w:rFonts w:ascii="Georgia" w:hAnsi="Georgia"/>
          <w:sz w:val="22"/>
          <w:szCs w:val="22"/>
          <w:lang w:val="en-GB"/>
        </w:rPr>
        <w:t xml:space="preserve"> creatively and with scientific </w:t>
      </w:r>
      <w:r w:rsidR="008A5413">
        <w:rPr>
          <w:rFonts w:ascii="Georgia" w:hAnsi="Georgia"/>
          <w:sz w:val="22"/>
          <w:szCs w:val="22"/>
          <w:lang w:val="en-GB"/>
        </w:rPr>
        <w:t>precision identify and formulate questions</w:t>
      </w:r>
    </w:p>
    <w:p w:rsidR="008A5413" w:rsidRDefault="00BB6CCD" w:rsidP="008A5413">
      <w:pPr>
        <w:pStyle w:val="Liststycke"/>
        <w:numPr>
          <w:ilvl w:val="0"/>
          <w:numId w:val="3"/>
        </w:numPr>
        <w:rPr>
          <w:rFonts w:ascii="Georgia" w:hAnsi="Georgia"/>
          <w:sz w:val="22"/>
          <w:szCs w:val="22"/>
          <w:lang w:val="en-GB"/>
        </w:rPr>
      </w:pPr>
      <w:r>
        <w:rPr>
          <w:rFonts w:ascii="Georgia" w:hAnsi="Georgia"/>
          <w:sz w:val="22"/>
          <w:szCs w:val="22"/>
          <w:lang w:val="en-GB"/>
        </w:rPr>
        <w:t xml:space="preserve">(G4) </w:t>
      </w:r>
      <w:r w:rsidR="008A5413">
        <w:rPr>
          <w:rFonts w:ascii="Georgia" w:hAnsi="Georgia"/>
          <w:sz w:val="22"/>
          <w:szCs w:val="22"/>
          <w:lang w:val="en-GB"/>
        </w:rPr>
        <w:t>Show ability for research-ethical judgement in own research</w:t>
      </w:r>
    </w:p>
    <w:p w:rsidR="008A5413" w:rsidRDefault="00BB6CCD" w:rsidP="008A5413">
      <w:pPr>
        <w:pStyle w:val="Liststycke"/>
        <w:numPr>
          <w:ilvl w:val="0"/>
          <w:numId w:val="3"/>
        </w:numPr>
        <w:rPr>
          <w:rFonts w:ascii="Georgia" w:hAnsi="Georgia"/>
          <w:sz w:val="22"/>
          <w:szCs w:val="22"/>
          <w:lang w:val="en-GB"/>
        </w:rPr>
      </w:pPr>
      <w:r>
        <w:rPr>
          <w:rFonts w:ascii="Georgia" w:hAnsi="Georgia"/>
          <w:sz w:val="22"/>
          <w:szCs w:val="22"/>
          <w:lang w:val="en-GB"/>
        </w:rPr>
        <w:t xml:space="preserve">(G5) </w:t>
      </w:r>
      <w:r w:rsidR="008A5413">
        <w:rPr>
          <w:rFonts w:ascii="Georgia" w:hAnsi="Georgia"/>
          <w:sz w:val="22"/>
          <w:szCs w:val="22"/>
          <w:lang w:val="en-GB"/>
        </w:rPr>
        <w:t>Show insight into sciences potential and limitations, its role in society</w:t>
      </w:r>
      <w:r w:rsidR="008E51E9">
        <w:rPr>
          <w:rFonts w:ascii="Georgia" w:hAnsi="Georgia"/>
          <w:sz w:val="22"/>
          <w:szCs w:val="22"/>
          <w:lang w:val="en-GB"/>
        </w:rPr>
        <w:t xml:space="preserve"> </w:t>
      </w:r>
      <w:r w:rsidR="008A5413">
        <w:rPr>
          <w:rFonts w:ascii="Georgia" w:hAnsi="Georgia"/>
          <w:sz w:val="22"/>
          <w:szCs w:val="22"/>
          <w:lang w:val="en-GB"/>
        </w:rPr>
        <w:t>and human responsibility in how research is being used</w:t>
      </w:r>
    </w:p>
    <w:p w:rsidR="008A5413" w:rsidRDefault="00BB6CCD" w:rsidP="008A5413">
      <w:pPr>
        <w:pStyle w:val="Liststycke"/>
        <w:numPr>
          <w:ilvl w:val="0"/>
          <w:numId w:val="3"/>
        </w:numPr>
        <w:rPr>
          <w:rFonts w:ascii="Georgia" w:hAnsi="Georgia"/>
          <w:sz w:val="22"/>
          <w:szCs w:val="22"/>
          <w:lang w:val="en-GB"/>
        </w:rPr>
      </w:pPr>
      <w:r>
        <w:rPr>
          <w:rFonts w:ascii="Georgia" w:hAnsi="Georgia"/>
          <w:sz w:val="22"/>
          <w:szCs w:val="22"/>
          <w:lang w:val="en-GB"/>
        </w:rPr>
        <w:t xml:space="preserve">(G6) </w:t>
      </w:r>
      <w:r w:rsidR="008A5413">
        <w:rPr>
          <w:rFonts w:ascii="Georgia" w:hAnsi="Georgia"/>
          <w:sz w:val="22"/>
          <w:szCs w:val="22"/>
          <w:lang w:val="en-GB"/>
        </w:rPr>
        <w:t>Show ability to identify own need for more knowledge and to show responsibility for own knowledge development.</w:t>
      </w:r>
    </w:p>
    <w:p w:rsidR="008A5413" w:rsidRPr="008A5413" w:rsidRDefault="008A5413" w:rsidP="00BB6CCD">
      <w:pPr>
        <w:pStyle w:val="Liststycke"/>
        <w:rPr>
          <w:rFonts w:ascii="Georgia" w:hAnsi="Georgia"/>
          <w:sz w:val="22"/>
          <w:szCs w:val="22"/>
          <w:lang w:val="en-GB"/>
        </w:rPr>
      </w:pPr>
    </w:p>
    <w:p w:rsidR="00000C6A" w:rsidRDefault="00000C6A">
      <w:pPr>
        <w:rPr>
          <w:rFonts w:ascii="Georgia" w:hAnsi="Georgia"/>
          <w:sz w:val="22"/>
          <w:szCs w:val="22"/>
          <w:lang w:val="en-GB"/>
        </w:rPr>
      </w:pPr>
      <w:r>
        <w:rPr>
          <w:rFonts w:ascii="Georgia" w:hAnsi="Georgia"/>
          <w:sz w:val="22"/>
          <w:szCs w:val="22"/>
          <w:lang w:val="en-GB"/>
        </w:rPr>
        <w:br w:type="page"/>
      </w:r>
    </w:p>
    <w:p w:rsidR="00901EF7" w:rsidRPr="00901EF7" w:rsidRDefault="00901EF7" w:rsidP="00901EF7">
      <w:pPr>
        <w:rPr>
          <w:rFonts w:ascii="Georgia" w:hAnsi="Georgia"/>
          <w:sz w:val="22"/>
          <w:szCs w:val="22"/>
          <w:lang w:val="en-GB"/>
        </w:rPr>
      </w:pPr>
      <w:r w:rsidRPr="00901EF7">
        <w:rPr>
          <w:rFonts w:ascii="Georgia" w:hAnsi="Georgia"/>
          <w:sz w:val="22"/>
          <w:szCs w:val="22"/>
          <w:lang w:val="en-GB"/>
        </w:rPr>
        <w:lastRenderedPageBreak/>
        <w:t>Upon completion of the course, students should be able to:</w:t>
      </w:r>
    </w:p>
    <w:p w:rsidR="00901EF7" w:rsidRPr="00901EF7" w:rsidRDefault="00901EF7" w:rsidP="00901EF7">
      <w:pPr>
        <w:rPr>
          <w:rFonts w:ascii="Georgia" w:hAnsi="Georgia"/>
          <w:sz w:val="22"/>
          <w:szCs w:val="22"/>
          <w:lang w:val="en-GB"/>
        </w:rPr>
      </w:pP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give an account of basic legal privacy concepts, regulations and principles, and of major court decisions at national and European level</w:t>
      </w:r>
      <w:r w:rsidR="00BB6CCD">
        <w:rPr>
          <w:rFonts w:ascii="Georgia" w:hAnsi="Georgia"/>
          <w:sz w:val="22"/>
          <w:szCs w:val="22"/>
          <w:lang w:val="en-GB"/>
        </w:rPr>
        <w:t xml:space="preserve"> (G1, G2, G5),</w:t>
      </w: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analyse privacy challenges and the risks of ICT and applications</w:t>
      </w:r>
      <w:r w:rsidR="00BB6CCD">
        <w:rPr>
          <w:rFonts w:ascii="Georgia" w:hAnsi="Georgia"/>
          <w:sz w:val="22"/>
          <w:szCs w:val="22"/>
          <w:lang w:val="en-GB"/>
        </w:rPr>
        <w:t xml:space="preserve"> (G3, G4, G6)</w:t>
      </w:r>
      <w:r w:rsidRPr="00CA38F4">
        <w:rPr>
          <w:rFonts w:ascii="Georgia" w:hAnsi="Georgia"/>
          <w:sz w:val="22"/>
          <w:szCs w:val="22"/>
          <w:lang w:val="en-GB"/>
        </w:rPr>
        <w:t xml:space="preserve">, </w:t>
      </w: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map legal privacy principles to technical privacy concepts</w:t>
      </w:r>
      <w:r w:rsidR="00BB6CCD">
        <w:rPr>
          <w:rFonts w:ascii="Georgia" w:hAnsi="Georgia"/>
          <w:sz w:val="22"/>
          <w:szCs w:val="22"/>
          <w:lang w:val="en-GB"/>
        </w:rPr>
        <w:t xml:space="preserve"> (G2)</w:t>
      </w:r>
      <w:r w:rsidRPr="00CA38F4">
        <w:rPr>
          <w:rFonts w:ascii="Georgia" w:hAnsi="Georgia"/>
          <w:sz w:val="22"/>
          <w:szCs w:val="22"/>
          <w:lang w:val="en-GB"/>
        </w:rPr>
        <w:t>,</w:t>
      </w:r>
    </w:p>
    <w:p w:rsidR="00901EF7" w:rsidRPr="00901EF7" w:rsidRDefault="00901EF7" w:rsidP="00901EF7">
      <w:pPr>
        <w:rPr>
          <w:rFonts w:ascii="Georgia" w:hAnsi="Georgia"/>
          <w:sz w:val="22"/>
          <w:szCs w:val="22"/>
          <w:lang w:val="en-GB"/>
        </w:rPr>
      </w:pP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give an account of the basic security and privacy enhancing technologies</w:t>
      </w:r>
      <w:r w:rsidR="00BB6CCD">
        <w:rPr>
          <w:rFonts w:ascii="Georgia" w:hAnsi="Georgia"/>
          <w:sz w:val="22"/>
          <w:szCs w:val="22"/>
          <w:lang w:val="en-GB"/>
        </w:rPr>
        <w:t xml:space="preserve"> (G1)</w:t>
      </w:r>
      <w:r w:rsidRPr="00CA38F4">
        <w:rPr>
          <w:rFonts w:ascii="Georgia" w:hAnsi="Georgia"/>
          <w:sz w:val="22"/>
          <w:szCs w:val="22"/>
          <w:lang w:val="en-GB"/>
        </w:rPr>
        <w:t>,</w:t>
      </w: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relate security and privacy goals to mechanisms and technologies</w:t>
      </w:r>
      <w:r w:rsidR="00BB6CCD">
        <w:rPr>
          <w:rFonts w:ascii="Georgia" w:hAnsi="Georgia"/>
          <w:sz w:val="22"/>
          <w:szCs w:val="22"/>
          <w:lang w:val="en-GB"/>
        </w:rPr>
        <w:t xml:space="preserve"> (G2)</w:t>
      </w:r>
      <w:r w:rsidRPr="00CA38F4">
        <w:rPr>
          <w:rFonts w:ascii="Georgia" w:hAnsi="Georgia"/>
          <w:sz w:val="22"/>
          <w:szCs w:val="22"/>
          <w:lang w:val="en-GB"/>
        </w:rPr>
        <w:t>,</w:t>
      </w:r>
    </w:p>
    <w:p w:rsidR="00901EF7" w:rsidRPr="00CA38F4" w:rsidRDefault="00901EF7" w:rsidP="00CA38F4">
      <w:pPr>
        <w:pStyle w:val="Liststycke"/>
        <w:numPr>
          <w:ilvl w:val="0"/>
          <w:numId w:val="4"/>
        </w:numPr>
        <w:rPr>
          <w:rFonts w:ascii="Georgia" w:hAnsi="Georgia"/>
          <w:sz w:val="22"/>
          <w:szCs w:val="22"/>
          <w:lang w:val="en-GB"/>
        </w:rPr>
      </w:pPr>
      <w:proofErr w:type="gramStart"/>
      <w:r w:rsidRPr="00CA38F4">
        <w:rPr>
          <w:rFonts w:ascii="Georgia" w:hAnsi="Georgia"/>
          <w:sz w:val="22"/>
          <w:szCs w:val="22"/>
          <w:lang w:val="en-GB"/>
        </w:rPr>
        <w:t>explain</w:t>
      </w:r>
      <w:proofErr w:type="gramEnd"/>
      <w:r w:rsidRPr="00CA38F4">
        <w:rPr>
          <w:rFonts w:ascii="Georgia" w:hAnsi="Georgia"/>
          <w:sz w:val="22"/>
          <w:szCs w:val="22"/>
          <w:lang w:val="en-GB"/>
        </w:rPr>
        <w:t xml:space="preserve"> when and how to apply different privacy enhancing technologies</w:t>
      </w:r>
      <w:r w:rsidR="00BB6CCD">
        <w:rPr>
          <w:rFonts w:ascii="Georgia" w:hAnsi="Georgia"/>
          <w:sz w:val="22"/>
          <w:szCs w:val="22"/>
          <w:lang w:val="en-GB"/>
        </w:rPr>
        <w:t xml:space="preserve"> (G2, G4, G5)</w:t>
      </w:r>
      <w:r w:rsidRPr="00CA38F4">
        <w:rPr>
          <w:rFonts w:ascii="Georgia" w:hAnsi="Georgia"/>
          <w:sz w:val="22"/>
          <w:szCs w:val="22"/>
          <w:lang w:val="en-GB"/>
        </w:rPr>
        <w:t>.</w:t>
      </w:r>
    </w:p>
    <w:p w:rsidR="00901EF7" w:rsidRPr="00901EF7" w:rsidRDefault="00901EF7" w:rsidP="00901EF7">
      <w:pPr>
        <w:rPr>
          <w:rFonts w:ascii="Georgia" w:hAnsi="Georgia"/>
          <w:sz w:val="22"/>
          <w:szCs w:val="22"/>
          <w:lang w:val="en-GB"/>
        </w:rPr>
      </w:pP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give an account of the concepts of privacy, data protection, privacy enhancing technologies, privacy by design, and privacy impact assessment</w:t>
      </w:r>
      <w:r w:rsidR="008E51E9">
        <w:rPr>
          <w:rFonts w:ascii="Georgia" w:hAnsi="Georgia"/>
          <w:sz w:val="22"/>
          <w:szCs w:val="22"/>
          <w:lang w:val="en-GB"/>
        </w:rPr>
        <w:t xml:space="preserve"> (G1, G2)</w:t>
      </w:r>
      <w:r w:rsidRPr="00CA38F4">
        <w:rPr>
          <w:rFonts w:ascii="Georgia" w:hAnsi="Georgia"/>
          <w:sz w:val="22"/>
          <w:szCs w:val="22"/>
          <w:lang w:val="en-GB"/>
        </w:rPr>
        <w:t>,</w:t>
      </w: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relate privacy by design to privacy, data protection, privacy enhancing technologies, and fundamental human rights</w:t>
      </w:r>
      <w:r w:rsidR="008E51E9">
        <w:rPr>
          <w:rFonts w:ascii="Georgia" w:hAnsi="Georgia"/>
          <w:sz w:val="22"/>
          <w:szCs w:val="22"/>
          <w:lang w:val="en-GB"/>
        </w:rPr>
        <w:t xml:space="preserve"> (G4,G5</w:t>
      </w:r>
      <w:r w:rsidR="001F621B">
        <w:rPr>
          <w:rFonts w:ascii="Georgia" w:hAnsi="Georgia"/>
          <w:sz w:val="22"/>
          <w:szCs w:val="22"/>
          <w:lang w:val="en-GB"/>
        </w:rPr>
        <w:t>, G6</w:t>
      </w:r>
      <w:r w:rsidR="008E51E9">
        <w:rPr>
          <w:rFonts w:ascii="Georgia" w:hAnsi="Georgia"/>
          <w:sz w:val="22"/>
          <w:szCs w:val="22"/>
          <w:lang w:val="en-GB"/>
        </w:rPr>
        <w:t>)</w:t>
      </w:r>
      <w:r w:rsidRPr="00CA38F4">
        <w:rPr>
          <w:rFonts w:ascii="Georgia" w:hAnsi="Georgia"/>
          <w:sz w:val="22"/>
          <w:szCs w:val="22"/>
          <w:lang w:val="en-GB"/>
        </w:rPr>
        <w:t>,</w:t>
      </w:r>
    </w:p>
    <w:p w:rsidR="00901EF7" w:rsidRPr="00CA38F4" w:rsidRDefault="00901EF7" w:rsidP="00CA38F4">
      <w:pPr>
        <w:pStyle w:val="Liststycke"/>
        <w:numPr>
          <w:ilvl w:val="0"/>
          <w:numId w:val="4"/>
        </w:numPr>
        <w:rPr>
          <w:rFonts w:ascii="Georgia" w:hAnsi="Georgia"/>
          <w:sz w:val="22"/>
          <w:szCs w:val="22"/>
          <w:lang w:val="en-GB"/>
        </w:rPr>
      </w:pPr>
      <w:proofErr w:type="gramStart"/>
      <w:r w:rsidRPr="00CA38F4">
        <w:rPr>
          <w:rFonts w:ascii="Georgia" w:hAnsi="Georgia"/>
          <w:sz w:val="22"/>
          <w:szCs w:val="22"/>
          <w:lang w:val="en-GB"/>
        </w:rPr>
        <w:t>explain</w:t>
      </w:r>
      <w:proofErr w:type="gramEnd"/>
      <w:r w:rsidRPr="00CA38F4">
        <w:rPr>
          <w:rFonts w:ascii="Georgia" w:hAnsi="Georgia"/>
          <w:sz w:val="22"/>
          <w:szCs w:val="22"/>
          <w:lang w:val="en-GB"/>
        </w:rPr>
        <w:t xml:space="preserve"> how privacy by design and privacy impact assessments are used</w:t>
      </w:r>
      <w:r w:rsidR="001F621B">
        <w:rPr>
          <w:rFonts w:ascii="Georgia" w:hAnsi="Georgia"/>
          <w:sz w:val="22"/>
          <w:szCs w:val="22"/>
          <w:lang w:val="en-GB"/>
        </w:rPr>
        <w:t xml:space="preserve"> (G2)</w:t>
      </w:r>
      <w:r w:rsidRPr="00CA38F4">
        <w:rPr>
          <w:rFonts w:ascii="Georgia" w:hAnsi="Georgia"/>
          <w:sz w:val="22"/>
          <w:szCs w:val="22"/>
          <w:lang w:val="en-GB"/>
        </w:rPr>
        <w:t>.</w:t>
      </w:r>
    </w:p>
    <w:p w:rsidR="00901EF7" w:rsidRPr="00901EF7" w:rsidRDefault="00901EF7" w:rsidP="00901EF7">
      <w:pPr>
        <w:rPr>
          <w:rFonts w:ascii="Georgia" w:hAnsi="Georgia"/>
          <w:sz w:val="22"/>
          <w:szCs w:val="22"/>
          <w:lang w:val="en-GB"/>
        </w:rPr>
      </w:pP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demonstrate broad knowledge of alternative approaches to managing information privacy and data protection in organizations</w:t>
      </w:r>
      <w:r w:rsidR="001F621B">
        <w:rPr>
          <w:rFonts w:ascii="Georgia" w:hAnsi="Georgia"/>
          <w:sz w:val="22"/>
          <w:szCs w:val="22"/>
          <w:lang w:val="en-GB"/>
        </w:rPr>
        <w:t xml:space="preserve"> (G1)</w:t>
      </w:r>
      <w:r w:rsidRPr="00CA38F4">
        <w:rPr>
          <w:rFonts w:ascii="Georgia" w:hAnsi="Georgia"/>
          <w:sz w:val="22"/>
          <w:szCs w:val="22"/>
          <w:lang w:val="en-GB"/>
        </w:rPr>
        <w:t>,</w:t>
      </w: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demonstrate deepened insight into one method for managing information privacy</w:t>
      </w:r>
      <w:r w:rsidR="001F621B">
        <w:rPr>
          <w:rFonts w:ascii="Georgia" w:hAnsi="Georgia"/>
          <w:sz w:val="22"/>
          <w:szCs w:val="22"/>
          <w:lang w:val="en-GB"/>
        </w:rPr>
        <w:t xml:space="preserve"> (G2)</w:t>
      </w:r>
      <w:r w:rsidRPr="00CA38F4">
        <w:rPr>
          <w:rFonts w:ascii="Georgia" w:hAnsi="Georgia"/>
          <w:sz w:val="22"/>
          <w:szCs w:val="22"/>
          <w:lang w:val="en-GB"/>
        </w:rPr>
        <w:t>,</w:t>
      </w:r>
    </w:p>
    <w:p w:rsidR="00901EF7" w:rsidRPr="00CA38F4"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demonstrate analytical skills in risk and effect analysis of privacy protection</w:t>
      </w:r>
      <w:r w:rsidR="001F621B">
        <w:rPr>
          <w:rFonts w:ascii="Georgia" w:hAnsi="Georgia"/>
          <w:sz w:val="22"/>
          <w:szCs w:val="22"/>
          <w:lang w:val="en-GB"/>
        </w:rPr>
        <w:t xml:space="preserve"> (G2,G3)</w:t>
      </w:r>
      <w:r w:rsidRPr="00CA38F4">
        <w:rPr>
          <w:rFonts w:ascii="Georgia" w:hAnsi="Georgia"/>
          <w:sz w:val="22"/>
          <w:szCs w:val="22"/>
          <w:lang w:val="en-GB"/>
        </w:rPr>
        <w:t>,</w:t>
      </w:r>
    </w:p>
    <w:p w:rsidR="00901EF7" w:rsidRPr="00CA38F4" w:rsidRDefault="00901EF7" w:rsidP="00CA38F4">
      <w:pPr>
        <w:pStyle w:val="Liststycke"/>
        <w:numPr>
          <w:ilvl w:val="0"/>
          <w:numId w:val="4"/>
        </w:numPr>
        <w:rPr>
          <w:rFonts w:ascii="Georgia" w:hAnsi="Georgia"/>
          <w:sz w:val="22"/>
          <w:szCs w:val="22"/>
          <w:lang w:val="en-GB"/>
        </w:rPr>
      </w:pPr>
      <w:proofErr w:type="gramStart"/>
      <w:r w:rsidRPr="00CA38F4">
        <w:rPr>
          <w:rFonts w:ascii="Georgia" w:hAnsi="Georgia"/>
          <w:sz w:val="22"/>
          <w:szCs w:val="22"/>
          <w:lang w:val="en-GB"/>
        </w:rPr>
        <w:t>demonstrate</w:t>
      </w:r>
      <w:proofErr w:type="gramEnd"/>
      <w:r w:rsidRPr="00CA38F4">
        <w:rPr>
          <w:rFonts w:ascii="Georgia" w:hAnsi="Georgia"/>
          <w:sz w:val="22"/>
          <w:szCs w:val="22"/>
          <w:lang w:val="en-GB"/>
        </w:rPr>
        <w:t xml:space="preserve"> broad knowledge of privacy control selection methods, and deepened insight into the concept of privacy controls</w:t>
      </w:r>
      <w:r w:rsidR="001F621B">
        <w:rPr>
          <w:rFonts w:ascii="Georgia" w:hAnsi="Georgia"/>
          <w:sz w:val="22"/>
          <w:szCs w:val="22"/>
          <w:lang w:val="en-GB"/>
        </w:rPr>
        <w:t xml:space="preserve"> (G1</w:t>
      </w:r>
      <w:r w:rsidR="00C330B1">
        <w:rPr>
          <w:rFonts w:ascii="Georgia" w:hAnsi="Georgia"/>
          <w:sz w:val="22"/>
          <w:szCs w:val="22"/>
          <w:lang w:val="en-GB"/>
        </w:rPr>
        <w:t>, G2</w:t>
      </w:r>
      <w:r w:rsidR="001F621B">
        <w:rPr>
          <w:rFonts w:ascii="Georgia" w:hAnsi="Georgia"/>
          <w:sz w:val="22"/>
          <w:szCs w:val="22"/>
          <w:lang w:val="en-GB"/>
        </w:rPr>
        <w:t>)</w:t>
      </w:r>
      <w:r w:rsidRPr="00CA38F4">
        <w:rPr>
          <w:rFonts w:ascii="Georgia" w:hAnsi="Georgia"/>
          <w:sz w:val="22"/>
          <w:szCs w:val="22"/>
          <w:lang w:val="en-GB"/>
        </w:rPr>
        <w:t>.</w:t>
      </w:r>
    </w:p>
    <w:p w:rsidR="00901EF7" w:rsidRPr="00901EF7" w:rsidRDefault="00901EF7" w:rsidP="00901EF7">
      <w:pPr>
        <w:rPr>
          <w:rFonts w:ascii="Georgia" w:hAnsi="Georgia"/>
          <w:sz w:val="22"/>
          <w:szCs w:val="22"/>
          <w:lang w:val="en-GB"/>
        </w:rPr>
      </w:pPr>
    </w:p>
    <w:p w:rsidR="00901EF7" w:rsidRPr="00773976" w:rsidRDefault="00901EF7" w:rsidP="00CA38F4">
      <w:pPr>
        <w:pStyle w:val="Liststycke"/>
        <w:numPr>
          <w:ilvl w:val="0"/>
          <w:numId w:val="4"/>
        </w:numPr>
        <w:rPr>
          <w:rFonts w:ascii="Georgia" w:hAnsi="Georgia"/>
          <w:sz w:val="22"/>
          <w:szCs w:val="22"/>
          <w:lang w:val="en-GB"/>
        </w:rPr>
      </w:pPr>
      <w:r w:rsidRPr="00CA38F4">
        <w:rPr>
          <w:rFonts w:ascii="Georgia" w:hAnsi="Georgia"/>
          <w:sz w:val="22"/>
          <w:szCs w:val="22"/>
          <w:lang w:val="en-GB"/>
        </w:rPr>
        <w:t xml:space="preserve">explain the fundamental principles of architectural tactics for privacy and </w:t>
      </w:r>
      <w:r w:rsidRPr="00773976">
        <w:rPr>
          <w:rFonts w:ascii="Georgia" w:hAnsi="Georgia"/>
          <w:sz w:val="22"/>
          <w:szCs w:val="22"/>
          <w:lang w:val="en-GB"/>
        </w:rPr>
        <w:t>privacy patterns</w:t>
      </w:r>
      <w:r w:rsidR="001F621B" w:rsidRPr="00773976">
        <w:rPr>
          <w:rFonts w:ascii="Georgia" w:hAnsi="Georgia"/>
          <w:sz w:val="22"/>
          <w:szCs w:val="22"/>
          <w:lang w:val="en-GB"/>
        </w:rPr>
        <w:t xml:space="preserve"> (G1)</w:t>
      </w:r>
      <w:r w:rsidRPr="00773976">
        <w:rPr>
          <w:rFonts w:ascii="Georgia" w:hAnsi="Georgia"/>
          <w:sz w:val="22"/>
          <w:szCs w:val="22"/>
          <w:lang w:val="en-GB"/>
        </w:rPr>
        <w:t>,</w:t>
      </w:r>
    </w:p>
    <w:p w:rsidR="00901EF7" w:rsidRPr="00773976" w:rsidRDefault="00901EF7" w:rsidP="00CA38F4">
      <w:pPr>
        <w:pStyle w:val="Liststycke"/>
        <w:numPr>
          <w:ilvl w:val="0"/>
          <w:numId w:val="4"/>
        </w:numPr>
        <w:rPr>
          <w:rFonts w:ascii="Georgia" w:hAnsi="Georgia"/>
          <w:sz w:val="22"/>
          <w:szCs w:val="22"/>
          <w:lang w:val="en-GB"/>
        </w:rPr>
      </w:pPr>
      <w:r w:rsidRPr="00773976">
        <w:rPr>
          <w:rFonts w:ascii="Georgia" w:hAnsi="Georgia"/>
          <w:sz w:val="22"/>
          <w:szCs w:val="22"/>
          <w:lang w:val="en-GB"/>
        </w:rPr>
        <w:t>list relevant privacy patterns</w:t>
      </w:r>
      <w:r w:rsidR="001F621B" w:rsidRPr="00773976">
        <w:rPr>
          <w:rFonts w:ascii="Georgia" w:hAnsi="Georgia"/>
          <w:sz w:val="22"/>
          <w:szCs w:val="22"/>
          <w:lang w:val="en-GB"/>
        </w:rPr>
        <w:t xml:space="preserve"> (G2)</w:t>
      </w:r>
      <w:r w:rsidRPr="00773976">
        <w:rPr>
          <w:rFonts w:ascii="Georgia" w:hAnsi="Georgia"/>
          <w:sz w:val="22"/>
          <w:szCs w:val="22"/>
          <w:lang w:val="en-GB"/>
        </w:rPr>
        <w:t>,</w:t>
      </w:r>
    </w:p>
    <w:p w:rsidR="00901EF7" w:rsidRPr="00773976" w:rsidRDefault="00901EF7" w:rsidP="00CA38F4">
      <w:pPr>
        <w:pStyle w:val="Liststycke"/>
        <w:numPr>
          <w:ilvl w:val="0"/>
          <w:numId w:val="4"/>
        </w:numPr>
        <w:rPr>
          <w:rFonts w:ascii="Georgia" w:hAnsi="Georgia"/>
          <w:sz w:val="22"/>
          <w:szCs w:val="22"/>
          <w:lang w:val="en-GB"/>
        </w:rPr>
      </w:pPr>
      <w:r w:rsidRPr="00773976">
        <w:rPr>
          <w:rFonts w:ascii="Georgia" w:hAnsi="Georgia"/>
          <w:sz w:val="22"/>
          <w:szCs w:val="22"/>
          <w:lang w:val="en-GB"/>
        </w:rPr>
        <w:t>analyse the usage/occurrence of privacy patterns in a given system context</w:t>
      </w:r>
      <w:r w:rsidR="001F621B" w:rsidRPr="00773976">
        <w:rPr>
          <w:rFonts w:ascii="Georgia" w:hAnsi="Georgia"/>
          <w:sz w:val="22"/>
          <w:szCs w:val="22"/>
          <w:lang w:val="en-GB"/>
        </w:rPr>
        <w:t xml:space="preserve"> (G2,</w:t>
      </w:r>
      <w:r w:rsidR="00EA07A6" w:rsidRPr="00773976">
        <w:rPr>
          <w:rFonts w:ascii="Georgia" w:hAnsi="Georgia"/>
          <w:sz w:val="22"/>
          <w:szCs w:val="22"/>
          <w:lang w:val="en-GB"/>
        </w:rPr>
        <w:t>G3,G6</w:t>
      </w:r>
      <w:r w:rsidR="001F621B" w:rsidRPr="00773976">
        <w:rPr>
          <w:rFonts w:ascii="Georgia" w:hAnsi="Georgia"/>
          <w:sz w:val="22"/>
          <w:szCs w:val="22"/>
          <w:lang w:val="en-GB"/>
        </w:rPr>
        <w:t>),</w:t>
      </w:r>
    </w:p>
    <w:p w:rsidR="00901EF7" w:rsidRPr="00773976" w:rsidRDefault="00901EF7" w:rsidP="00CA38F4">
      <w:pPr>
        <w:pStyle w:val="Liststycke"/>
        <w:numPr>
          <w:ilvl w:val="0"/>
          <w:numId w:val="4"/>
        </w:numPr>
        <w:rPr>
          <w:rFonts w:ascii="Georgia" w:hAnsi="Georgia"/>
          <w:sz w:val="22"/>
          <w:szCs w:val="22"/>
          <w:lang w:val="en-GB"/>
        </w:rPr>
      </w:pPr>
      <w:proofErr w:type="gramStart"/>
      <w:r w:rsidRPr="00773976">
        <w:rPr>
          <w:rFonts w:ascii="Georgia" w:hAnsi="Georgia"/>
          <w:sz w:val="22"/>
          <w:szCs w:val="22"/>
          <w:lang w:val="en-GB"/>
        </w:rPr>
        <w:t>apply</w:t>
      </w:r>
      <w:proofErr w:type="gramEnd"/>
      <w:r w:rsidRPr="00773976">
        <w:rPr>
          <w:rFonts w:ascii="Georgia" w:hAnsi="Georgia"/>
          <w:sz w:val="22"/>
          <w:szCs w:val="22"/>
          <w:lang w:val="en-GB"/>
        </w:rPr>
        <w:t xml:space="preserve"> appropriate architectural tactics for privacy and privacy patterns in a given systems context and for a given set of privacy requirements</w:t>
      </w:r>
      <w:r w:rsidR="00EA07A6" w:rsidRPr="00773976">
        <w:rPr>
          <w:rFonts w:ascii="Georgia" w:hAnsi="Georgia"/>
          <w:sz w:val="22"/>
          <w:szCs w:val="22"/>
          <w:lang w:val="en-GB"/>
        </w:rPr>
        <w:t xml:space="preserve"> (G2)</w:t>
      </w:r>
      <w:r w:rsidRPr="00773976">
        <w:rPr>
          <w:rFonts w:ascii="Georgia" w:hAnsi="Georgia"/>
          <w:sz w:val="22"/>
          <w:szCs w:val="22"/>
          <w:lang w:val="en-GB"/>
        </w:rPr>
        <w:t>.</w:t>
      </w:r>
    </w:p>
    <w:p w:rsidR="00901EF7" w:rsidRPr="00773976" w:rsidRDefault="00901EF7" w:rsidP="00B30AE1">
      <w:pPr>
        <w:rPr>
          <w:rFonts w:ascii="Georgia" w:hAnsi="Georgia"/>
          <w:sz w:val="22"/>
          <w:szCs w:val="22"/>
          <w:lang w:val="en-GB"/>
        </w:rPr>
      </w:pPr>
    </w:p>
    <w:p w:rsidR="00A4729F" w:rsidRPr="00773976" w:rsidRDefault="00A4729F" w:rsidP="00B30AE1">
      <w:pPr>
        <w:pStyle w:val="Rubrik2"/>
        <w:rPr>
          <w:rFonts w:ascii="Georgia" w:hAnsi="Georgia"/>
          <w:b/>
          <w:sz w:val="22"/>
          <w:szCs w:val="22"/>
          <w:lang w:val="en-GB"/>
        </w:rPr>
      </w:pPr>
      <w:r w:rsidRPr="00773976">
        <w:rPr>
          <w:rFonts w:ascii="Georgia" w:hAnsi="Georgia"/>
          <w:b/>
          <w:sz w:val="22"/>
          <w:szCs w:val="22"/>
          <w:lang w:val="en-GB"/>
        </w:rPr>
        <w:t>Course Content</w:t>
      </w:r>
    </w:p>
    <w:p w:rsidR="00901EF7" w:rsidRPr="00773976" w:rsidRDefault="00901EF7" w:rsidP="00901EF7">
      <w:pPr>
        <w:rPr>
          <w:rFonts w:ascii="Georgia" w:hAnsi="Georgia"/>
          <w:sz w:val="22"/>
          <w:lang w:val="en-GB"/>
        </w:rPr>
      </w:pPr>
      <w:r w:rsidRPr="00773976">
        <w:rPr>
          <w:rFonts w:ascii="Georgia" w:hAnsi="Georgia"/>
          <w:sz w:val="22"/>
          <w:lang w:val="en-GB"/>
        </w:rPr>
        <w:t>The course comprises five modules.</w:t>
      </w:r>
      <w:r w:rsidR="00EC5224" w:rsidRPr="00773976">
        <w:rPr>
          <w:rFonts w:ascii="Georgia" w:hAnsi="Georgia"/>
          <w:sz w:val="22"/>
          <w:lang w:val="en-GB"/>
        </w:rPr>
        <w:t xml:space="preserve"> The course content will be provided on an e-learning platform in self-study format. Registration and enrolment synchronized with the reading cycle are necessary for examination.</w:t>
      </w:r>
    </w:p>
    <w:p w:rsidR="00901EF7" w:rsidRPr="00773976" w:rsidRDefault="00901EF7" w:rsidP="00901EF7">
      <w:pPr>
        <w:rPr>
          <w:rFonts w:ascii="Georgia" w:hAnsi="Georgia"/>
          <w:sz w:val="22"/>
          <w:lang w:val="en-GB"/>
        </w:rPr>
      </w:pPr>
    </w:p>
    <w:p w:rsidR="00901EF7" w:rsidRPr="00773976" w:rsidRDefault="00901EF7" w:rsidP="00CC1BFF">
      <w:pPr>
        <w:pStyle w:val="Rubrik2"/>
        <w:rPr>
          <w:rFonts w:ascii="Georgia" w:hAnsi="Georgia"/>
          <w:u w:val="single"/>
          <w:lang w:val="en-GB"/>
        </w:rPr>
      </w:pPr>
      <w:r w:rsidRPr="00773976">
        <w:rPr>
          <w:rFonts w:ascii="Georgia" w:hAnsi="Georgia"/>
          <w:u w:val="single"/>
          <w:lang w:val="en-GB"/>
        </w:rPr>
        <w:t>Module 1 Introduction to Privacy and the GDPR</w:t>
      </w:r>
    </w:p>
    <w:p w:rsidR="00901EF7" w:rsidRPr="00773976" w:rsidRDefault="00901EF7" w:rsidP="00901EF7">
      <w:pPr>
        <w:rPr>
          <w:rFonts w:ascii="Georgia" w:hAnsi="Georgia"/>
          <w:sz w:val="22"/>
          <w:lang w:val="en-GB"/>
        </w:rPr>
      </w:pPr>
      <w:r w:rsidRPr="00773976">
        <w:rPr>
          <w:rFonts w:ascii="Georgia" w:hAnsi="Georgia"/>
          <w:sz w:val="22"/>
          <w:lang w:val="en-GB"/>
        </w:rPr>
        <w:t>The module includes the definitions, history and foundations of privacy with an emphasis on the challenges in information and communication technology. The focus is on the European and national (Swedish) laws regulating privacy, data protection and cyber safety, including agreements on transferring personal information beyond the EU. Some important decisions of the EU court in this area are discussed.</w:t>
      </w:r>
    </w:p>
    <w:p w:rsidR="00901EF7" w:rsidRPr="00773976" w:rsidRDefault="00901EF7" w:rsidP="00901EF7">
      <w:pPr>
        <w:rPr>
          <w:rFonts w:ascii="Georgia" w:hAnsi="Georgia"/>
          <w:sz w:val="22"/>
          <w:lang w:val="en-GB"/>
        </w:rPr>
      </w:pPr>
    </w:p>
    <w:p w:rsidR="00901EF7" w:rsidRPr="00773976" w:rsidRDefault="00901EF7" w:rsidP="00901EF7">
      <w:pPr>
        <w:rPr>
          <w:rFonts w:ascii="Georgia" w:hAnsi="Georgia"/>
          <w:u w:val="single"/>
          <w:lang w:val="en-GB"/>
        </w:rPr>
      </w:pPr>
      <w:r w:rsidRPr="00773976">
        <w:rPr>
          <w:rFonts w:ascii="Georgia" w:hAnsi="Georgia"/>
          <w:u w:val="single"/>
          <w:lang w:val="en-GB"/>
        </w:rPr>
        <w:t>Module 2 Privacy Enhancing Technologies</w:t>
      </w:r>
    </w:p>
    <w:p w:rsidR="00901EF7" w:rsidRPr="00773976" w:rsidRDefault="00901EF7" w:rsidP="00901EF7">
      <w:pPr>
        <w:rPr>
          <w:rFonts w:ascii="Georgia" w:hAnsi="Georgia"/>
          <w:sz w:val="22"/>
          <w:lang w:val="en-GB"/>
        </w:rPr>
      </w:pPr>
      <w:r w:rsidRPr="00773976">
        <w:rPr>
          <w:rFonts w:ascii="Georgia" w:hAnsi="Georgia"/>
          <w:sz w:val="22"/>
          <w:lang w:val="en-GB"/>
        </w:rPr>
        <w:t>The module introduces security and privacy mechanisms and technologies and proceeds to focus on how security and privacy mechanisms can be used to solve practical and theoretical problems, along with discussions of their advantages and disadvantages.</w:t>
      </w:r>
    </w:p>
    <w:p w:rsidR="00901EF7" w:rsidRPr="00773976" w:rsidRDefault="00901EF7" w:rsidP="00901EF7">
      <w:pPr>
        <w:rPr>
          <w:rFonts w:ascii="Georgia" w:hAnsi="Georgia"/>
          <w:sz w:val="22"/>
          <w:lang w:val="en-GB"/>
        </w:rPr>
      </w:pPr>
    </w:p>
    <w:p w:rsidR="00901EF7" w:rsidRPr="00773976" w:rsidRDefault="00901EF7" w:rsidP="00901EF7">
      <w:pPr>
        <w:rPr>
          <w:rFonts w:ascii="Georgia" w:hAnsi="Georgia"/>
          <w:u w:val="single"/>
          <w:lang w:val="en-GB"/>
        </w:rPr>
      </w:pPr>
      <w:r w:rsidRPr="00773976">
        <w:rPr>
          <w:rFonts w:ascii="Georgia" w:hAnsi="Georgia"/>
          <w:u w:val="single"/>
          <w:lang w:val="en-GB"/>
        </w:rPr>
        <w:t>Module 3 Designing for Privacy</w:t>
      </w:r>
    </w:p>
    <w:p w:rsidR="00000C6A" w:rsidRDefault="00901EF7" w:rsidP="00901EF7">
      <w:pPr>
        <w:rPr>
          <w:rFonts w:ascii="Georgia" w:hAnsi="Georgia"/>
          <w:sz w:val="22"/>
          <w:lang w:val="en-GB"/>
        </w:rPr>
      </w:pPr>
      <w:r w:rsidRPr="00773976">
        <w:rPr>
          <w:rFonts w:ascii="Georgia" w:hAnsi="Georgia"/>
          <w:sz w:val="22"/>
          <w:lang w:val="en-GB"/>
        </w:rPr>
        <w:t>The module introduces the foundations of privacy, data protection, and privacy enhancing technologies, and focuses on the concepts of privacy by design and privacy impact assessments by exploring the relevant background, their relationship to the foundation and fundamental human rights, and by introducing relevant methods.</w:t>
      </w:r>
    </w:p>
    <w:p w:rsidR="00901EF7" w:rsidRPr="00773976" w:rsidRDefault="00901EF7" w:rsidP="00901EF7">
      <w:pPr>
        <w:rPr>
          <w:rFonts w:ascii="Georgia" w:hAnsi="Georgia"/>
          <w:u w:val="single"/>
          <w:lang w:val="en-GB"/>
        </w:rPr>
      </w:pPr>
      <w:r w:rsidRPr="00773976">
        <w:rPr>
          <w:rFonts w:ascii="Georgia" w:hAnsi="Georgia"/>
          <w:u w:val="single"/>
          <w:lang w:val="en-GB"/>
        </w:rPr>
        <w:lastRenderedPageBreak/>
        <w:t>Module 4 Privacy Management</w:t>
      </w:r>
    </w:p>
    <w:p w:rsidR="00901EF7" w:rsidRPr="00773976" w:rsidRDefault="00901EF7" w:rsidP="00901EF7">
      <w:pPr>
        <w:rPr>
          <w:rFonts w:ascii="Georgia" w:hAnsi="Georgia"/>
          <w:sz w:val="22"/>
          <w:lang w:val="en-GB"/>
        </w:rPr>
      </w:pPr>
      <w:r w:rsidRPr="00773976">
        <w:rPr>
          <w:rFonts w:ascii="Georgia" w:hAnsi="Georgia"/>
          <w:sz w:val="22"/>
          <w:lang w:val="en-GB"/>
        </w:rPr>
        <w:t>The module deals with privacy management as part of an organization's information security management. It introduces approaches to privacy management, provides deepened insight into one management approach, and explains how privacy threats can be anticipated and mitigated. Privacy risk and impact analysis are included in the management cycle, as is the selection of privacy control mechanisms.</w:t>
      </w:r>
    </w:p>
    <w:p w:rsidR="00901EF7" w:rsidRPr="00773976" w:rsidRDefault="00901EF7" w:rsidP="00901EF7">
      <w:pPr>
        <w:rPr>
          <w:rFonts w:ascii="Georgia" w:hAnsi="Georgia"/>
          <w:sz w:val="22"/>
          <w:lang w:val="en-GB"/>
        </w:rPr>
      </w:pPr>
    </w:p>
    <w:p w:rsidR="00901EF7" w:rsidRPr="00773976" w:rsidRDefault="00901EF7" w:rsidP="00901EF7">
      <w:pPr>
        <w:rPr>
          <w:rFonts w:ascii="Georgia" w:hAnsi="Georgia"/>
          <w:u w:val="single"/>
          <w:lang w:val="en-GB"/>
        </w:rPr>
      </w:pPr>
      <w:r w:rsidRPr="00773976">
        <w:rPr>
          <w:rFonts w:ascii="Georgia" w:hAnsi="Georgia"/>
          <w:u w:val="single"/>
          <w:lang w:val="en-GB"/>
        </w:rPr>
        <w:t>Module 5 Privacy Patterns for Software Design</w:t>
      </w:r>
    </w:p>
    <w:p w:rsidR="00901EF7" w:rsidRPr="00773976" w:rsidRDefault="00901EF7" w:rsidP="00901EF7">
      <w:pPr>
        <w:rPr>
          <w:rFonts w:ascii="Georgia" w:hAnsi="Georgia"/>
          <w:sz w:val="22"/>
          <w:lang w:val="en-GB"/>
        </w:rPr>
      </w:pPr>
      <w:r w:rsidRPr="00773976">
        <w:rPr>
          <w:rFonts w:ascii="Georgia" w:hAnsi="Georgia"/>
          <w:sz w:val="22"/>
          <w:lang w:val="en-GB"/>
        </w:rPr>
        <w:t>The module deals with privacy aspects during software design. It particularly focuses on architectural tactics and patterns as reusable conceptual solutions to recurring privacy problems. It also outlines how to use these concepts in agile development settings in order to engineer privacy into software.</w:t>
      </w:r>
    </w:p>
    <w:p w:rsidR="00901EF7" w:rsidRPr="00773976" w:rsidRDefault="00901EF7" w:rsidP="00901EF7">
      <w:pPr>
        <w:rPr>
          <w:rFonts w:ascii="Georgia" w:hAnsi="Georgia"/>
          <w:sz w:val="22"/>
          <w:lang w:val="en-GB"/>
        </w:rPr>
      </w:pPr>
      <w:r w:rsidRPr="00773976">
        <w:rPr>
          <w:rFonts w:ascii="Georgia" w:hAnsi="Georgia"/>
          <w:sz w:val="22"/>
          <w:lang w:val="en-GB"/>
        </w:rPr>
        <w:t>The following components are included:</w:t>
      </w:r>
    </w:p>
    <w:p w:rsidR="00901EF7" w:rsidRPr="00773976" w:rsidRDefault="00901EF7" w:rsidP="00901EF7">
      <w:pPr>
        <w:rPr>
          <w:rFonts w:ascii="Georgia" w:hAnsi="Georgia"/>
          <w:sz w:val="22"/>
          <w:lang w:val="en-GB"/>
        </w:rPr>
      </w:pPr>
      <w:r w:rsidRPr="00773976">
        <w:rPr>
          <w:rFonts w:ascii="Georgia" w:hAnsi="Georgia"/>
          <w:sz w:val="22"/>
          <w:lang w:val="en-GB"/>
        </w:rPr>
        <w:t>- Fundamental concepts of architectural tactics and patterns</w:t>
      </w:r>
    </w:p>
    <w:p w:rsidR="00901EF7" w:rsidRPr="00773976" w:rsidRDefault="00901EF7" w:rsidP="00901EF7">
      <w:pPr>
        <w:rPr>
          <w:rFonts w:ascii="Georgia" w:hAnsi="Georgia"/>
          <w:sz w:val="22"/>
          <w:lang w:val="en-GB"/>
        </w:rPr>
      </w:pPr>
      <w:r w:rsidRPr="00773976">
        <w:rPr>
          <w:rFonts w:ascii="Georgia" w:hAnsi="Georgia"/>
          <w:sz w:val="22"/>
          <w:lang w:val="en-GB"/>
        </w:rPr>
        <w:t>- Privacy as quality attribute of software systems</w:t>
      </w:r>
    </w:p>
    <w:p w:rsidR="00901EF7" w:rsidRPr="00773976" w:rsidRDefault="00901EF7" w:rsidP="00901EF7">
      <w:pPr>
        <w:rPr>
          <w:rFonts w:ascii="Georgia" w:hAnsi="Georgia"/>
          <w:sz w:val="22"/>
          <w:lang w:val="en-GB"/>
        </w:rPr>
      </w:pPr>
      <w:r w:rsidRPr="00773976">
        <w:rPr>
          <w:rFonts w:ascii="Georgia" w:hAnsi="Georgia"/>
          <w:sz w:val="22"/>
          <w:lang w:val="en-GB"/>
        </w:rPr>
        <w:t>- Introduction to privacy patterns, privacy anti-patterns, and privacy dark patterns</w:t>
      </w:r>
    </w:p>
    <w:p w:rsidR="00901EF7" w:rsidRPr="00773976" w:rsidRDefault="00901EF7" w:rsidP="00901EF7">
      <w:pPr>
        <w:rPr>
          <w:rFonts w:ascii="Georgia" w:hAnsi="Georgia"/>
          <w:sz w:val="22"/>
          <w:lang w:val="en-GB"/>
        </w:rPr>
      </w:pPr>
      <w:r w:rsidRPr="00773976">
        <w:rPr>
          <w:rFonts w:ascii="Georgia" w:hAnsi="Georgia"/>
          <w:sz w:val="22"/>
          <w:lang w:val="en-GB"/>
        </w:rPr>
        <w:t>- Applying privacy patterns in agile development.</w:t>
      </w:r>
    </w:p>
    <w:p w:rsidR="00901EF7" w:rsidRPr="00773976" w:rsidRDefault="00901EF7" w:rsidP="00D40B2B">
      <w:pPr>
        <w:pStyle w:val="Rubrik2"/>
        <w:rPr>
          <w:rFonts w:ascii="Georgia" w:hAnsi="Georgia"/>
          <w:b/>
          <w:sz w:val="22"/>
          <w:szCs w:val="22"/>
          <w:lang w:val="en-GB"/>
        </w:rPr>
      </w:pPr>
    </w:p>
    <w:p w:rsidR="00D40B2B" w:rsidRPr="00773976" w:rsidRDefault="005B5AF6" w:rsidP="00D40B2B">
      <w:pPr>
        <w:pStyle w:val="Rubrik2"/>
        <w:rPr>
          <w:rFonts w:ascii="Georgia" w:hAnsi="Georgia"/>
          <w:b/>
          <w:sz w:val="22"/>
          <w:szCs w:val="22"/>
          <w:lang w:val="en-GB"/>
        </w:rPr>
      </w:pPr>
      <w:r w:rsidRPr="00773976">
        <w:rPr>
          <w:rFonts w:ascii="Georgia" w:hAnsi="Georgia"/>
          <w:b/>
          <w:sz w:val="22"/>
          <w:szCs w:val="22"/>
          <w:lang w:val="en-GB"/>
        </w:rPr>
        <w:t>Reading List</w:t>
      </w:r>
    </w:p>
    <w:p w:rsidR="00D40B2B" w:rsidRPr="00773976" w:rsidRDefault="0037768B" w:rsidP="00B30AE1">
      <w:pPr>
        <w:rPr>
          <w:rFonts w:ascii="Georgia" w:hAnsi="Georgia"/>
          <w:sz w:val="22"/>
          <w:szCs w:val="22"/>
          <w:lang w:val="en-GB"/>
        </w:rPr>
      </w:pPr>
      <w:r w:rsidRPr="00773976">
        <w:rPr>
          <w:rFonts w:ascii="Georgia" w:hAnsi="Georgia"/>
          <w:sz w:val="22"/>
          <w:szCs w:val="22"/>
          <w:lang w:val="en-GB"/>
        </w:rPr>
        <w:t>See separate document.</w:t>
      </w:r>
    </w:p>
    <w:p w:rsidR="00D40B2B" w:rsidRPr="00773976" w:rsidRDefault="00D40B2B" w:rsidP="00B30AE1">
      <w:pPr>
        <w:rPr>
          <w:rFonts w:ascii="Georgia" w:hAnsi="Georgia"/>
          <w:sz w:val="22"/>
          <w:szCs w:val="22"/>
          <w:lang w:val="en-GB"/>
        </w:rPr>
      </w:pPr>
    </w:p>
    <w:p w:rsidR="00B30AE1" w:rsidRPr="00773976" w:rsidRDefault="0002519B" w:rsidP="00B30AE1">
      <w:pPr>
        <w:pStyle w:val="Rubrik2"/>
        <w:rPr>
          <w:rFonts w:ascii="Georgia" w:hAnsi="Georgia"/>
          <w:b/>
          <w:sz w:val="22"/>
          <w:szCs w:val="22"/>
          <w:lang w:val="en-GB"/>
        </w:rPr>
      </w:pPr>
      <w:r w:rsidRPr="00773976">
        <w:rPr>
          <w:rFonts w:ascii="Georgia" w:hAnsi="Georgia"/>
          <w:b/>
          <w:sz w:val="22"/>
          <w:szCs w:val="22"/>
          <w:lang w:val="en-GB"/>
        </w:rPr>
        <w:t>Examination</w:t>
      </w:r>
    </w:p>
    <w:p w:rsidR="00173E19" w:rsidRPr="00773976" w:rsidRDefault="00BB6CCD" w:rsidP="00B30AE1">
      <w:pPr>
        <w:rPr>
          <w:rFonts w:ascii="Georgia" w:hAnsi="Georgia"/>
          <w:sz w:val="22"/>
          <w:szCs w:val="22"/>
          <w:lang w:val="en-GB"/>
        </w:rPr>
      </w:pPr>
      <w:r w:rsidRPr="00773976">
        <w:rPr>
          <w:rFonts w:ascii="Georgia" w:hAnsi="Georgia"/>
          <w:sz w:val="22"/>
          <w:szCs w:val="22"/>
          <w:lang w:val="en-GB"/>
        </w:rPr>
        <w:t xml:space="preserve">Assessment is based on assessment by </w:t>
      </w:r>
      <w:r w:rsidR="004B2FA1" w:rsidRPr="00773976">
        <w:rPr>
          <w:rFonts w:ascii="Georgia" w:hAnsi="Georgia"/>
          <w:sz w:val="22"/>
          <w:szCs w:val="22"/>
          <w:lang w:val="en-GB"/>
        </w:rPr>
        <w:t xml:space="preserve">mandatory </w:t>
      </w:r>
      <w:r w:rsidRPr="00773976">
        <w:rPr>
          <w:rFonts w:ascii="Georgia" w:hAnsi="Georgia"/>
          <w:sz w:val="22"/>
          <w:szCs w:val="22"/>
          <w:lang w:val="en-GB"/>
        </w:rPr>
        <w:t>quiz</w:t>
      </w:r>
      <w:r w:rsidR="004B2FA1" w:rsidRPr="00773976">
        <w:rPr>
          <w:rFonts w:ascii="Georgia" w:hAnsi="Georgia"/>
          <w:sz w:val="22"/>
          <w:szCs w:val="22"/>
          <w:lang w:val="en-GB"/>
        </w:rPr>
        <w:t xml:space="preserve"> in each module</w:t>
      </w:r>
      <w:r w:rsidRPr="00773976">
        <w:rPr>
          <w:rFonts w:ascii="Georgia" w:hAnsi="Georgia"/>
          <w:sz w:val="22"/>
          <w:szCs w:val="22"/>
          <w:lang w:val="en-GB"/>
        </w:rPr>
        <w:t>, a written exam and hand-in assignments in each of the course modules.</w:t>
      </w:r>
    </w:p>
    <w:p w:rsidR="00BB6CCD" w:rsidRPr="00773976" w:rsidRDefault="00BB6CCD" w:rsidP="00B30AE1">
      <w:pPr>
        <w:rPr>
          <w:rFonts w:ascii="Georgia" w:hAnsi="Georgia"/>
          <w:sz w:val="22"/>
          <w:szCs w:val="22"/>
          <w:lang w:val="en-GB"/>
        </w:rPr>
      </w:pPr>
    </w:p>
    <w:p w:rsidR="0002519B" w:rsidRPr="00773976" w:rsidRDefault="0037768B" w:rsidP="0002519B">
      <w:pPr>
        <w:pStyle w:val="Rubrik2"/>
        <w:rPr>
          <w:rFonts w:ascii="Georgia" w:hAnsi="Georgia"/>
          <w:b/>
          <w:sz w:val="22"/>
          <w:szCs w:val="22"/>
          <w:lang w:val="en-GB"/>
        </w:rPr>
      </w:pPr>
      <w:r w:rsidRPr="00773976">
        <w:rPr>
          <w:rFonts w:ascii="Georgia" w:hAnsi="Georgia"/>
          <w:b/>
          <w:sz w:val="22"/>
          <w:szCs w:val="22"/>
          <w:lang w:val="en-GB"/>
        </w:rPr>
        <w:t>Grades</w:t>
      </w:r>
    </w:p>
    <w:p w:rsidR="0002519B" w:rsidRPr="00773976" w:rsidRDefault="00393D44" w:rsidP="0002519B">
      <w:pPr>
        <w:rPr>
          <w:rFonts w:ascii="Georgia" w:hAnsi="Georgia"/>
          <w:sz w:val="22"/>
          <w:szCs w:val="22"/>
          <w:lang w:val="en-GB"/>
        </w:rPr>
      </w:pPr>
      <w:r w:rsidRPr="00773976">
        <w:rPr>
          <w:rFonts w:ascii="Georgia" w:hAnsi="Georgia"/>
          <w:sz w:val="22"/>
          <w:szCs w:val="22"/>
          <w:lang w:val="en-GB"/>
        </w:rPr>
        <w:t>One of t</w:t>
      </w:r>
      <w:r w:rsidR="00C330B1" w:rsidRPr="00773976">
        <w:rPr>
          <w:rFonts w:ascii="Georgia" w:hAnsi="Georgia"/>
          <w:sz w:val="22"/>
          <w:szCs w:val="22"/>
          <w:lang w:val="en-GB"/>
        </w:rPr>
        <w:t>he grades Fail (U) or Pass (G) will be awarded after</w:t>
      </w:r>
      <w:r w:rsidRPr="00773976">
        <w:rPr>
          <w:rFonts w:ascii="Georgia" w:hAnsi="Georgia"/>
          <w:sz w:val="22"/>
          <w:szCs w:val="22"/>
          <w:lang w:val="en-GB"/>
        </w:rPr>
        <w:t xml:space="preserve"> examination.</w:t>
      </w:r>
    </w:p>
    <w:p w:rsidR="005B5AF6" w:rsidRPr="00773976" w:rsidRDefault="005B5AF6" w:rsidP="00B30AE1">
      <w:pPr>
        <w:rPr>
          <w:rFonts w:ascii="Georgia" w:hAnsi="Georgia"/>
          <w:sz w:val="22"/>
          <w:szCs w:val="22"/>
          <w:lang w:val="en-GB"/>
        </w:rPr>
      </w:pPr>
    </w:p>
    <w:p w:rsidR="0002519B" w:rsidRPr="00773976" w:rsidRDefault="0037768B" w:rsidP="0002519B">
      <w:pPr>
        <w:pStyle w:val="Rubrik2"/>
        <w:rPr>
          <w:rFonts w:ascii="Georgia" w:hAnsi="Georgia"/>
          <w:b/>
          <w:sz w:val="22"/>
          <w:szCs w:val="22"/>
          <w:lang w:val="en-GB"/>
        </w:rPr>
      </w:pPr>
      <w:r w:rsidRPr="00773976">
        <w:rPr>
          <w:rFonts w:ascii="Georgia" w:hAnsi="Georgia"/>
          <w:b/>
          <w:sz w:val="22"/>
          <w:szCs w:val="22"/>
          <w:lang w:val="en-GB"/>
        </w:rPr>
        <w:t>Quality Assurance</w:t>
      </w:r>
    </w:p>
    <w:p w:rsidR="005B5AF6" w:rsidRPr="00773976" w:rsidRDefault="0037768B" w:rsidP="005B5AF6">
      <w:pPr>
        <w:pStyle w:val="Rubrik2"/>
        <w:rPr>
          <w:rFonts w:ascii="Georgia" w:hAnsi="Georgia"/>
          <w:sz w:val="22"/>
          <w:szCs w:val="22"/>
          <w:lang w:val="en-GB"/>
        </w:rPr>
      </w:pPr>
      <w:r w:rsidRPr="00773976">
        <w:rPr>
          <w:rFonts w:ascii="Georgia" w:hAnsi="Georgia"/>
          <w:sz w:val="22"/>
          <w:szCs w:val="22"/>
          <w:lang w:val="en-GB"/>
        </w:rPr>
        <w:t xml:space="preserve">The course convenor has a duty to encourage a continuous dialogue on learning processes and goal </w:t>
      </w:r>
      <w:r w:rsidR="00AC6A88" w:rsidRPr="00773976">
        <w:rPr>
          <w:rFonts w:ascii="Georgia" w:hAnsi="Georgia"/>
          <w:sz w:val="22"/>
          <w:szCs w:val="22"/>
          <w:lang w:val="en-GB"/>
        </w:rPr>
        <w:t>fulfilment</w:t>
      </w:r>
      <w:r w:rsidRPr="00773976">
        <w:rPr>
          <w:rFonts w:ascii="Georgia" w:hAnsi="Georgia"/>
          <w:sz w:val="22"/>
          <w:szCs w:val="22"/>
          <w:lang w:val="en-GB"/>
        </w:rPr>
        <w:t xml:space="preserve">. A written evaluation is carried out at the conclusion of the course combined with a joint student-teacher discussion of all aspects commented on. The result of the evaluation is collated and made available in accordance with </w:t>
      </w:r>
      <w:r w:rsidRPr="00773976">
        <w:rPr>
          <w:rFonts w:ascii="Georgia" w:hAnsi="Georgia"/>
          <w:i/>
          <w:sz w:val="22"/>
          <w:szCs w:val="22"/>
          <w:lang w:val="en-GB"/>
        </w:rPr>
        <w:t>The Higher Education</w:t>
      </w:r>
      <w:r w:rsidR="005C1B4E" w:rsidRPr="00773976">
        <w:rPr>
          <w:rFonts w:ascii="Georgia" w:hAnsi="Georgia"/>
          <w:sz w:val="22"/>
          <w:szCs w:val="22"/>
          <w:lang w:val="en-GB"/>
        </w:rPr>
        <w:t xml:space="preserve"> Ordinance, Chapter 1, </w:t>
      </w:r>
      <w:r w:rsidR="00CD1A41" w:rsidRPr="00773976">
        <w:rPr>
          <w:rFonts w:ascii="Georgia" w:hAnsi="Georgia"/>
          <w:sz w:val="22"/>
          <w:szCs w:val="22"/>
          <w:lang w:val="en-GB"/>
        </w:rPr>
        <w:t>§</w:t>
      </w:r>
      <w:r w:rsidRPr="00773976">
        <w:rPr>
          <w:rFonts w:ascii="Georgia" w:hAnsi="Georgia"/>
          <w:sz w:val="22"/>
          <w:szCs w:val="22"/>
          <w:lang w:val="en-GB"/>
        </w:rPr>
        <w:t xml:space="preserve"> 14.</w:t>
      </w:r>
    </w:p>
    <w:p w:rsidR="005B5AF6" w:rsidRPr="00773976" w:rsidRDefault="005B5AF6" w:rsidP="005B5AF6">
      <w:pPr>
        <w:pStyle w:val="Rubrik2"/>
        <w:rPr>
          <w:rFonts w:ascii="Georgia" w:hAnsi="Georgia"/>
          <w:sz w:val="22"/>
          <w:szCs w:val="22"/>
          <w:lang w:val="en-GB"/>
        </w:rPr>
      </w:pPr>
    </w:p>
    <w:p w:rsidR="005B5AF6" w:rsidRPr="00773976" w:rsidRDefault="005B5AF6" w:rsidP="005B5AF6">
      <w:pPr>
        <w:pStyle w:val="Rubrik2"/>
        <w:rPr>
          <w:rFonts w:ascii="Georgia" w:hAnsi="Georgia"/>
          <w:b/>
          <w:sz w:val="22"/>
          <w:szCs w:val="22"/>
          <w:lang w:val="en-GB"/>
        </w:rPr>
      </w:pPr>
      <w:r w:rsidRPr="00773976">
        <w:rPr>
          <w:rFonts w:ascii="Georgia" w:hAnsi="Georgia"/>
          <w:b/>
          <w:sz w:val="22"/>
          <w:szCs w:val="22"/>
          <w:lang w:val="en-GB"/>
        </w:rPr>
        <w:t>Course Certificate</w:t>
      </w:r>
    </w:p>
    <w:p w:rsidR="0002519B" w:rsidRPr="00773976" w:rsidRDefault="005B5AF6" w:rsidP="005B5AF6">
      <w:pPr>
        <w:pStyle w:val="Rubrik2"/>
        <w:rPr>
          <w:rFonts w:ascii="Georgia" w:hAnsi="Georgia"/>
          <w:sz w:val="22"/>
          <w:szCs w:val="22"/>
          <w:lang w:val="en-GB"/>
        </w:rPr>
      </w:pPr>
      <w:r w:rsidRPr="00773976">
        <w:rPr>
          <w:rFonts w:ascii="Georgia" w:hAnsi="Georgia"/>
          <w:sz w:val="22"/>
          <w:szCs w:val="22"/>
          <w:lang w:val="en-GB"/>
        </w:rPr>
        <w:t>Course certificate is issued on request.</w:t>
      </w:r>
    </w:p>
    <w:sectPr w:rsidR="0002519B" w:rsidRPr="00773976" w:rsidSect="00773976">
      <w:headerReference w:type="even" r:id="rId9"/>
      <w:headerReference w:type="default" r:id="rId10"/>
      <w:footerReference w:type="even" r:id="rId11"/>
      <w:footerReference w:type="default" r:id="rId12"/>
      <w:headerReference w:type="first" r:id="rId13"/>
      <w:footerReference w:type="first" r:id="rId14"/>
      <w:type w:val="continuous"/>
      <w:pgSz w:w="11839" w:h="16778"/>
      <w:pgMar w:top="851" w:right="1701" w:bottom="1135" w:left="1701" w:header="567" w:footer="68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FD" w:rsidRDefault="006E32FD">
      <w:r>
        <w:separator/>
      </w:r>
    </w:p>
  </w:endnote>
  <w:endnote w:type="continuationSeparator" w:id="0">
    <w:p w:rsidR="006E32FD" w:rsidRDefault="006E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BE Regular">
    <w:altName w:val="Courier New"/>
    <w:charset w:val="00"/>
    <w:family w:val="auto"/>
    <w:pitch w:val="variable"/>
    <w:sig w:usb0="03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CCD" w:rsidRDefault="00D80C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CCD" w:rsidRDefault="00D80CC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743" w:type="dxa"/>
      <w:tblLook w:val="04A0" w:firstRow="1" w:lastRow="0" w:firstColumn="1" w:lastColumn="0" w:noHBand="0" w:noVBand="1"/>
    </w:tblPr>
    <w:tblGrid>
      <w:gridCol w:w="4572"/>
      <w:gridCol w:w="5635"/>
    </w:tblGrid>
    <w:tr w:rsidR="00620DD5" w:rsidRPr="00620DD5" w:rsidTr="00620DD5">
      <w:tc>
        <w:tcPr>
          <w:tcW w:w="4572" w:type="dxa"/>
          <w:shd w:val="clear" w:color="auto" w:fill="auto"/>
        </w:tcPr>
        <w:p w:rsidR="00620DD5" w:rsidRPr="00620DD5" w:rsidRDefault="00620DD5" w:rsidP="00620DD5">
          <w:pPr>
            <w:tabs>
              <w:tab w:val="center" w:pos="4536"/>
              <w:tab w:val="right" w:pos="9072"/>
            </w:tabs>
            <w:spacing w:line="200" w:lineRule="exact"/>
            <w:rPr>
              <w:rFonts w:ascii="Arial" w:hAnsi="Arial" w:cs="Arial"/>
              <w:sz w:val="16"/>
            </w:rPr>
          </w:pPr>
        </w:p>
      </w:tc>
      <w:tc>
        <w:tcPr>
          <w:tcW w:w="5635" w:type="dxa"/>
          <w:shd w:val="clear" w:color="auto" w:fill="auto"/>
        </w:tcPr>
        <w:p w:rsidR="00620DD5" w:rsidRPr="00620DD5" w:rsidRDefault="00620DD5" w:rsidP="00620DD5">
          <w:pPr>
            <w:tabs>
              <w:tab w:val="center" w:pos="4536"/>
              <w:tab w:val="right" w:pos="9072"/>
            </w:tabs>
            <w:jc w:val="right"/>
            <w:rPr>
              <w:rFonts w:ascii="Helvetica" w:hAnsi="Helvetica" w:cs="Arial"/>
              <w:b/>
              <w:sz w:val="22"/>
              <w:szCs w:val="22"/>
            </w:rPr>
          </w:pPr>
        </w:p>
      </w:tc>
    </w:tr>
  </w:tbl>
  <w:p w:rsidR="00620DD5" w:rsidRDefault="00620D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FD" w:rsidRDefault="006E32FD">
      <w:r>
        <w:separator/>
      </w:r>
    </w:p>
  </w:footnote>
  <w:footnote w:type="continuationSeparator" w:id="0">
    <w:p w:rsidR="006E32FD" w:rsidRDefault="006E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86" w:rsidRDefault="00D85A8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D85A86" w:rsidRDefault="00D85A86">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86" w:rsidRPr="00D85A86" w:rsidRDefault="00D85A86">
    <w:pPr>
      <w:pStyle w:val="Sidhuvud"/>
      <w:rPr>
        <w:rFonts w:ascii="Georgia" w:hAnsi="Georgia"/>
        <w:sz w:val="24"/>
      </w:rPr>
    </w:pPr>
    <w:r w:rsidRPr="00D85A86">
      <w:rPr>
        <w:rStyle w:val="Sidnummer"/>
        <w:rFonts w:ascii="Georgia" w:hAnsi="Georgia"/>
      </w:rPr>
      <w:fldChar w:fldCharType="begin"/>
    </w:r>
    <w:r w:rsidRPr="00D85A86">
      <w:rPr>
        <w:rStyle w:val="Sidnummer"/>
        <w:rFonts w:ascii="Georgia" w:hAnsi="Georgia"/>
      </w:rPr>
      <w:instrText xml:space="preserve"> PAGE </w:instrText>
    </w:r>
    <w:r w:rsidRPr="00D85A86">
      <w:rPr>
        <w:rStyle w:val="Sidnummer"/>
        <w:rFonts w:ascii="Georgia" w:hAnsi="Georgia"/>
      </w:rPr>
      <w:fldChar w:fldCharType="separate"/>
    </w:r>
    <w:r w:rsidR="008B0B42">
      <w:rPr>
        <w:rStyle w:val="Sidnummer"/>
        <w:rFonts w:ascii="Georgia" w:hAnsi="Georgia"/>
        <w:noProof/>
      </w:rPr>
      <w:t>2</w:t>
    </w:r>
    <w:r w:rsidRPr="00D85A86">
      <w:rPr>
        <w:rStyle w:val="Sidnummer"/>
        <w:rFonts w:ascii="Georgia" w:hAnsi="Georgia"/>
      </w:rPr>
      <w:fldChar w:fldCharType="end"/>
    </w:r>
    <w:r w:rsidRPr="00D85A86">
      <w:rPr>
        <w:rStyle w:val="Sidnummer"/>
        <w:rFonts w:ascii="Georgia" w:hAnsi="Georgia"/>
      </w:rPr>
      <w:t>(</w:t>
    </w:r>
    <w:r w:rsidRPr="00D85A86">
      <w:rPr>
        <w:rStyle w:val="Sidnummer"/>
        <w:rFonts w:ascii="Georgia" w:hAnsi="Georgia"/>
      </w:rPr>
      <w:fldChar w:fldCharType="begin"/>
    </w:r>
    <w:r w:rsidRPr="00D85A86">
      <w:rPr>
        <w:rStyle w:val="Sidnummer"/>
        <w:rFonts w:ascii="Georgia" w:hAnsi="Georgia"/>
      </w:rPr>
      <w:instrText xml:space="preserve"> NUMPAGES </w:instrText>
    </w:r>
    <w:r w:rsidRPr="00D85A86">
      <w:rPr>
        <w:rStyle w:val="Sidnummer"/>
        <w:rFonts w:ascii="Georgia" w:hAnsi="Georgia"/>
      </w:rPr>
      <w:fldChar w:fldCharType="separate"/>
    </w:r>
    <w:r w:rsidR="008B0B42">
      <w:rPr>
        <w:rStyle w:val="Sidnummer"/>
        <w:rFonts w:ascii="Georgia" w:hAnsi="Georgia"/>
        <w:noProof/>
      </w:rPr>
      <w:t>3</w:t>
    </w:r>
    <w:r w:rsidRPr="00D85A86">
      <w:rPr>
        <w:rStyle w:val="Sidnummer"/>
        <w:rFonts w:ascii="Georgia" w:hAnsi="Georgia"/>
      </w:rPr>
      <w:fldChar w:fldCharType="end"/>
    </w:r>
    <w:r w:rsidRPr="00D85A86">
      <w:rPr>
        <w:rStyle w:val="Sidnummer"/>
        <w:rFonts w:ascii="Georgia" w:hAnsi="Georg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7A" w:rsidRPr="00000C6A" w:rsidRDefault="00B944BF">
    <w:pPr>
      <w:pStyle w:val="Sidhuvud"/>
    </w:pPr>
    <w:r w:rsidRPr="00000C6A">
      <w:rPr>
        <w:sz w:val="20"/>
      </w:rPr>
      <w:t>Reg. No</w:t>
    </w:r>
    <w:proofErr w:type="gramStart"/>
    <w:r w:rsidRPr="00000C6A">
      <w:rPr>
        <w:sz w:val="20"/>
      </w:rPr>
      <w:t>.</w:t>
    </w:r>
    <w:r w:rsidR="00FE377A" w:rsidRPr="00000C6A">
      <w:rPr>
        <w:sz w:val="20"/>
      </w:rPr>
      <w:t>:</w:t>
    </w:r>
    <w:proofErr w:type="gramEnd"/>
    <w:r w:rsidR="00FE377A" w:rsidRPr="00000C6A">
      <w:rPr>
        <w:sz w:val="20"/>
      </w:rPr>
      <w:t xml:space="preserve"> </w:t>
    </w:r>
    <w:r w:rsidR="00FE377A" w:rsidRPr="00000C6A">
      <w:rPr>
        <w:rFonts w:ascii="Georgia" w:hAnsi="Georgia"/>
        <w:sz w:val="20"/>
        <w:szCs w:val="20"/>
      </w:rPr>
      <w:t>HNT 20</w:t>
    </w:r>
    <w:r w:rsidR="00000C6A" w:rsidRPr="00000C6A">
      <w:rPr>
        <w:rFonts w:ascii="Georgia" w:hAnsi="Georgia"/>
        <w:sz w:val="20"/>
        <w:szCs w:val="20"/>
      </w:rPr>
      <w:t>19/12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7A1E77AA"/>
    <w:lvl w:ilvl="0">
      <w:start w:val="1"/>
      <w:numFmt w:val="decimal"/>
      <w:pStyle w:val="Rubrik1"/>
      <w:suff w:val="space"/>
      <w:lvlText w:val="§ %1 "/>
      <w:lvlJc w:val="left"/>
      <w:pPr>
        <w:ind w:left="0" w:firstLine="0"/>
      </w:pPr>
      <w:rPr>
        <w:rFonts w:ascii="Garamond BE Regular" w:hAnsi="Garamond BE Regular" w:hint="default"/>
        <w:b/>
        <w:i w:val="0"/>
        <w:sz w:val="24"/>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6A6C2C"/>
    <w:multiLevelType w:val="hybridMultilevel"/>
    <w:tmpl w:val="26D070B2"/>
    <w:lvl w:ilvl="0" w:tplc="DF92809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BE0CCC"/>
    <w:multiLevelType w:val="hybridMultilevel"/>
    <w:tmpl w:val="62642B0E"/>
    <w:lvl w:ilvl="0" w:tplc="DF92809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C507921"/>
    <w:multiLevelType w:val="multilevel"/>
    <w:tmpl w:val="952C4FC2"/>
    <w:lvl w:ilvl="0">
      <w:start w:val="1"/>
      <w:numFmt w:val="decimal"/>
      <w:pStyle w:val="KauParagraf"/>
      <w:isLgl/>
      <w:suff w:val="space"/>
      <w:lvlText w:val="§ %1 "/>
      <w:lvlJc w:val="left"/>
      <w:pPr>
        <w:ind w:left="709" w:hanging="709"/>
      </w:pPr>
      <w:rPr>
        <w:rFonts w:ascii="Georgia" w:hAnsi="Georgia" w:hint="default"/>
        <w:b w:val="0"/>
        <w:i w:val="0"/>
        <w:sz w:val="20"/>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F7"/>
    <w:rsid w:val="00000C6A"/>
    <w:rsid w:val="0002519B"/>
    <w:rsid w:val="00032DC5"/>
    <w:rsid w:val="00046EB4"/>
    <w:rsid w:val="00063620"/>
    <w:rsid w:val="000916E6"/>
    <w:rsid w:val="000B1460"/>
    <w:rsid w:val="0014136C"/>
    <w:rsid w:val="00173E19"/>
    <w:rsid w:val="00177C7C"/>
    <w:rsid w:val="001917AF"/>
    <w:rsid w:val="001A0EF3"/>
    <w:rsid w:val="001A16EB"/>
    <w:rsid w:val="001C6132"/>
    <w:rsid w:val="001F621B"/>
    <w:rsid w:val="002128FC"/>
    <w:rsid w:val="00214CBB"/>
    <w:rsid w:val="002A2CC7"/>
    <w:rsid w:val="002B79DD"/>
    <w:rsid w:val="002D0A91"/>
    <w:rsid w:val="002F7F92"/>
    <w:rsid w:val="0034781E"/>
    <w:rsid w:val="0037768B"/>
    <w:rsid w:val="00380EF8"/>
    <w:rsid w:val="00393D44"/>
    <w:rsid w:val="003C5BCE"/>
    <w:rsid w:val="003E51D2"/>
    <w:rsid w:val="003E6E1D"/>
    <w:rsid w:val="00424853"/>
    <w:rsid w:val="00472086"/>
    <w:rsid w:val="004B2FA1"/>
    <w:rsid w:val="00505BC8"/>
    <w:rsid w:val="005306F3"/>
    <w:rsid w:val="0055292B"/>
    <w:rsid w:val="00571221"/>
    <w:rsid w:val="005730E9"/>
    <w:rsid w:val="005B5AF6"/>
    <w:rsid w:val="005C0179"/>
    <w:rsid w:val="005C1B4E"/>
    <w:rsid w:val="005D6F10"/>
    <w:rsid w:val="005E4E5B"/>
    <w:rsid w:val="006117E9"/>
    <w:rsid w:val="00620DD5"/>
    <w:rsid w:val="00642C8E"/>
    <w:rsid w:val="0068185F"/>
    <w:rsid w:val="006B708B"/>
    <w:rsid w:val="006E32FD"/>
    <w:rsid w:val="00727876"/>
    <w:rsid w:val="007331AF"/>
    <w:rsid w:val="0077174F"/>
    <w:rsid w:val="00773976"/>
    <w:rsid w:val="007903EF"/>
    <w:rsid w:val="007E69CB"/>
    <w:rsid w:val="007F0FE6"/>
    <w:rsid w:val="008055D3"/>
    <w:rsid w:val="00815545"/>
    <w:rsid w:val="0083350C"/>
    <w:rsid w:val="00862B1B"/>
    <w:rsid w:val="008A5413"/>
    <w:rsid w:val="008B0B42"/>
    <w:rsid w:val="008C0B89"/>
    <w:rsid w:val="008C4AF2"/>
    <w:rsid w:val="008E3CDF"/>
    <w:rsid w:val="008E51E9"/>
    <w:rsid w:val="00901EF7"/>
    <w:rsid w:val="009474DA"/>
    <w:rsid w:val="00961A82"/>
    <w:rsid w:val="009B4E3B"/>
    <w:rsid w:val="00A2274E"/>
    <w:rsid w:val="00A4729F"/>
    <w:rsid w:val="00A5386E"/>
    <w:rsid w:val="00A75595"/>
    <w:rsid w:val="00AC6A88"/>
    <w:rsid w:val="00AF2766"/>
    <w:rsid w:val="00B30AE1"/>
    <w:rsid w:val="00B46282"/>
    <w:rsid w:val="00B71A93"/>
    <w:rsid w:val="00B80A73"/>
    <w:rsid w:val="00B944BF"/>
    <w:rsid w:val="00BB6CCD"/>
    <w:rsid w:val="00BC3966"/>
    <w:rsid w:val="00C12258"/>
    <w:rsid w:val="00C330B1"/>
    <w:rsid w:val="00C76BF0"/>
    <w:rsid w:val="00CA38F4"/>
    <w:rsid w:val="00CC1BFF"/>
    <w:rsid w:val="00CD1A41"/>
    <w:rsid w:val="00D13636"/>
    <w:rsid w:val="00D16AE7"/>
    <w:rsid w:val="00D40374"/>
    <w:rsid w:val="00D40B2B"/>
    <w:rsid w:val="00D454FC"/>
    <w:rsid w:val="00D709BC"/>
    <w:rsid w:val="00D80CCD"/>
    <w:rsid w:val="00D85A86"/>
    <w:rsid w:val="00DB3335"/>
    <w:rsid w:val="00E46F58"/>
    <w:rsid w:val="00E53DF0"/>
    <w:rsid w:val="00E862EC"/>
    <w:rsid w:val="00EA07A6"/>
    <w:rsid w:val="00EC51A5"/>
    <w:rsid w:val="00EC5224"/>
    <w:rsid w:val="00F1126C"/>
    <w:rsid w:val="00F3798E"/>
    <w:rsid w:val="00FE3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5E03F9B6"/>
  <w15:docId w15:val="{BCA25599-D302-4417-843E-E511DC9D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B89"/>
    <w:rPr>
      <w:sz w:val="24"/>
      <w:szCs w:val="24"/>
    </w:rPr>
  </w:style>
  <w:style w:type="paragraph" w:styleId="Rubrik1">
    <w:name w:val="heading 1"/>
    <w:basedOn w:val="Normal"/>
    <w:next w:val="Normal"/>
    <w:qFormat/>
    <w:pPr>
      <w:keepNext/>
      <w:numPr>
        <w:numId w:val="1"/>
      </w:numPr>
      <w:spacing w:before="240" w:after="60"/>
      <w:outlineLvl w:val="0"/>
    </w:pPr>
    <w:rPr>
      <w:kern w:val="28"/>
    </w:rPr>
  </w:style>
  <w:style w:type="paragraph" w:styleId="Rubrik2">
    <w:name w:val="heading 2"/>
    <w:basedOn w:val="Normal"/>
    <w:next w:val="Normal"/>
    <w:link w:val="Rubrik2Char"/>
    <w:qFormat/>
    <w:rsid w:val="0083350C"/>
    <w:pPr>
      <w:keepNext/>
      <w:spacing w:line="260" w:lineRule="atLeast"/>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spacing w:line="220" w:lineRule="atLeast"/>
      <w:jc w:val="right"/>
    </w:pPr>
    <w:rPr>
      <w:sz w:val="18"/>
    </w:rPr>
  </w:style>
  <w:style w:type="character" w:styleId="Sidnummer">
    <w:name w:val="page number"/>
    <w:basedOn w:val="Standardstycketeckensnitt"/>
    <w:rsid w:val="008C0B89"/>
    <w:rPr>
      <w:rFonts w:ascii="Times New Roman" w:hAnsi="Times New Roman"/>
      <w:dstrike w:val="0"/>
      <w:spacing w:val="0"/>
      <w:sz w:val="18"/>
      <w:szCs w:val="18"/>
      <w:vertAlign w:val="baseline"/>
    </w:rPr>
  </w:style>
  <w:style w:type="paragraph" w:styleId="Sidfot">
    <w:name w:val="footer"/>
    <w:basedOn w:val="Normal"/>
    <w:pPr>
      <w:tabs>
        <w:tab w:val="center" w:pos="4536"/>
        <w:tab w:val="right" w:pos="9072"/>
      </w:tabs>
      <w:spacing w:line="260" w:lineRule="atLeast"/>
    </w:pPr>
    <w:rPr>
      <w:sz w:val="18"/>
    </w:rPr>
  </w:style>
  <w:style w:type="paragraph" w:styleId="Brdtextmedindrag">
    <w:name w:val="Body Text Indent"/>
    <w:basedOn w:val="Normal"/>
    <w:autoRedefine/>
    <w:rsid w:val="008C0B89"/>
    <w:pPr>
      <w:spacing w:line="260" w:lineRule="atLeast"/>
      <w:ind w:left="437"/>
    </w:pPr>
  </w:style>
  <w:style w:type="paragraph" w:customStyle="1" w:styleId="KauParagraf">
    <w:name w:val="Kau Paragraf"/>
    <w:basedOn w:val="Brdtextmedindrag"/>
    <w:next w:val="Normal"/>
    <w:pPr>
      <w:numPr>
        <w:numId w:val="2"/>
      </w:numPr>
      <w:tabs>
        <w:tab w:val="left" w:pos="709"/>
      </w:tabs>
      <w:ind w:left="437" w:hanging="437"/>
    </w:pPr>
    <w:rPr>
      <w:b/>
    </w:rPr>
  </w:style>
  <w:style w:type="character" w:customStyle="1" w:styleId="SidhuvudChar">
    <w:name w:val="Sidhuvud Char"/>
    <w:basedOn w:val="Standardstycketeckensnitt"/>
    <w:link w:val="Sidhuvud"/>
    <w:rsid w:val="00EC51A5"/>
    <w:rPr>
      <w:sz w:val="18"/>
      <w:szCs w:val="24"/>
    </w:rPr>
  </w:style>
  <w:style w:type="character" w:customStyle="1" w:styleId="Rubrik2Char">
    <w:name w:val="Rubrik 2 Char"/>
    <w:basedOn w:val="Standardstycketeckensnitt"/>
    <w:link w:val="Rubrik2"/>
    <w:rsid w:val="0083350C"/>
    <w:rPr>
      <w:sz w:val="24"/>
      <w:szCs w:val="24"/>
    </w:rPr>
  </w:style>
  <w:style w:type="paragraph" w:styleId="Brdtext">
    <w:name w:val="Body Text"/>
    <w:basedOn w:val="Normal"/>
    <w:link w:val="BrdtextChar"/>
    <w:rsid w:val="0083350C"/>
    <w:pPr>
      <w:tabs>
        <w:tab w:val="left" w:pos="567"/>
        <w:tab w:val="left" w:pos="5888"/>
        <w:tab w:val="left" w:pos="9948"/>
        <w:tab w:val="left" w:pos="11268"/>
      </w:tabs>
    </w:pPr>
    <w:rPr>
      <w:color w:val="0000FF"/>
    </w:rPr>
  </w:style>
  <w:style w:type="character" w:customStyle="1" w:styleId="BrdtextChar">
    <w:name w:val="Brödtext Char"/>
    <w:basedOn w:val="Standardstycketeckensnitt"/>
    <w:link w:val="Brdtext"/>
    <w:rsid w:val="0083350C"/>
    <w:rPr>
      <w:color w:val="0000FF"/>
      <w:sz w:val="24"/>
      <w:szCs w:val="24"/>
    </w:rPr>
  </w:style>
  <w:style w:type="paragraph" w:styleId="Ballongtext">
    <w:name w:val="Balloon Text"/>
    <w:basedOn w:val="Normal"/>
    <w:link w:val="BallongtextChar"/>
    <w:rsid w:val="005D6F10"/>
    <w:rPr>
      <w:rFonts w:ascii="Tahoma" w:hAnsi="Tahoma" w:cs="Tahoma"/>
      <w:sz w:val="16"/>
      <w:szCs w:val="16"/>
    </w:rPr>
  </w:style>
  <w:style w:type="character" w:customStyle="1" w:styleId="BallongtextChar">
    <w:name w:val="Ballongtext Char"/>
    <w:basedOn w:val="Standardstycketeckensnitt"/>
    <w:link w:val="Ballongtext"/>
    <w:rsid w:val="005D6F10"/>
    <w:rPr>
      <w:rFonts w:ascii="Tahoma" w:hAnsi="Tahoma" w:cs="Tahoma"/>
      <w:sz w:val="16"/>
      <w:szCs w:val="16"/>
    </w:rPr>
  </w:style>
  <w:style w:type="paragraph" w:styleId="Liststycke">
    <w:name w:val="List Paragraph"/>
    <w:basedOn w:val="Normal"/>
    <w:uiPriority w:val="34"/>
    <w:qFormat/>
    <w:rsid w:val="00901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hfrit\Old%20PC\lothfrit\KAU-DoctoralStudies\CoursePlans\7DAV0XX-PrivacyByDesign\Syllabu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0772-5D3E-4E32-8E29-FC74433C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Syllabus.dotx</Template>
  <TotalTime>6</TotalTime>
  <Pages>3</Pages>
  <Words>933</Words>
  <Characters>5470</Characters>
  <Application>Microsoft Office Word</Application>
  <DocSecurity>0</DocSecurity>
  <Lines>45</Lines>
  <Paragraphs>12</Paragraphs>
  <ScaleCrop>false</ScaleCrop>
  <HeadingPairs>
    <vt:vector size="6" baseType="variant">
      <vt:variant>
        <vt:lpstr>Title</vt:lpstr>
      </vt:variant>
      <vt:variant>
        <vt:i4>1</vt:i4>
      </vt:variant>
      <vt:variant>
        <vt:lpstr>Headings</vt:lpstr>
      </vt:variant>
      <vt:variant>
        <vt:i4>26</vt:i4>
      </vt:variant>
      <vt:variant>
        <vt:lpstr>Rubrik</vt:lpstr>
      </vt:variant>
      <vt:variant>
        <vt:i4>1</vt:i4>
      </vt:variant>
    </vt:vector>
  </HeadingPairs>
  <TitlesOfParts>
    <vt:vector size="28" baseType="lpstr">
      <vt:lpstr>Mallar och sån’t</vt:lpstr>
      <vt:lpstr>    </vt:lpstr>
      <vt:lpstr>    </vt:lpstr>
      <vt:lpstr>    Course Code:	7DAVXXX Course Title: 	Privacy by Design</vt:lpstr>
      <vt:lpstr>    Inbyggd integritet – Dataskydd: xxx, teknologi, tillämpning och verksamhetsstyr</vt:lpstr>
      <vt:lpstr>    Credits:	5 ECTS</vt:lpstr>
      <vt:lpstr>    </vt:lpstr>
      <vt:lpstr>    Course Approval</vt:lpstr>
      <vt:lpstr>    </vt:lpstr>
      <vt:lpstr>    Language of instruction</vt:lpstr>
      <vt:lpstr>    Prerequisites</vt:lpstr>
      <vt:lpstr>    Participants must be enrolled in a PhD program. The course requires basic-level </vt:lpstr>
      <vt:lpstr>    </vt:lpstr>
      <vt:lpstr>    Learning Outcomes</vt:lpstr>
      <vt:lpstr>    Course Content</vt:lpstr>
      <vt:lpstr>    </vt:lpstr>
      <vt:lpstr>    Module 1 Introduction to Privacy and the GDPR</vt:lpstr>
      <vt:lpstr>    </vt:lpstr>
      <vt:lpstr>    </vt:lpstr>
      <vt:lpstr>    Reading List</vt:lpstr>
      <vt:lpstr>    Examination</vt:lpstr>
      <vt:lpstr>    Grades</vt:lpstr>
      <vt:lpstr>    Quality Assurance</vt:lpstr>
      <vt:lpstr>    The course convenor has a duty to encourage a continuous dialogue on learning pr</vt:lpstr>
      <vt:lpstr>    </vt:lpstr>
      <vt:lpstr>    Course Certificate</vt:lpstr>
      <vt:lpstr>    Course certificate is issued on request.</vt:lpstr>
      <vt:lpstr>Mallar och sån’t</vt:lpstr>
    </vt:vector>
  </TitlesOfParts>
  <Company>Karlstads universitet</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Reviewer X</dc:creator>
  <cp:lastModifiedBy>Åsa Ivansson</cp:lastModifiedBy>
  <cp:revision>7</cp:revision>
  <cp:lastPrinted>2019-06-19T12:41:00Z</cp:lastPrinted>
  <dcterms:created xsi:type="dcterms:W3CDTF">2019-06-20T08:07:00Z</dcterms:created>
  <dcterms:modified xsi:type="dcterms:W3CDTF">2019-06-26T11:53:00Z</dcterms:modified>
</cp:coreProperties>
</file>