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2642" w14:textId="77777777" w:rsidR="0067380A" w:rsidRDefault="0067380A" w:rsidP="003C71DD">
      <w:pPr>
        <w:pStyle w:val="org"/>
        <w:spacing w:before="0" w:beforeAutospacing="0" w:after="0" w:afterAutospacing="0"/>
        <w:jc w:val="center"/>
        <w:rPr>
          <w:b/>
          <w:sz w:val="40"/>
          <w:szCs w:val="40"/>
        </w:rPr>
      </w:pPr>
      <w:bookmarkStart w:id="0" w:name="_GoBack"/>
      <w:bookmarkEnd w:id="0"/>
      <w:r>
        <w:rPr>
          <w:rFonts w:ascii="Georgia" w:hAnsi="Georgia"/>
          <w:noProof/>
          <w:lang w:val="en-GB"/>
        </w:rPr>
        <w:drawing>
          <wp:anchor distT="540385" distB="0" distL="540385" distR="114300" simplePos="0" relativeHeight="251659264" behindDoc="1" locked="0" layoutInCell="1" allowOverlap="1" wp14:anchorId="7EDFD97B" wp14:editId="6CA73F8A">
            <wp:simplePos x="0" y="0"/>
            <wp:positionH relativeFrom="column">
              <wp:posOffset>-130810</wp:posOffset>
            </wp:positionH>
            <wp:positionV relativeFrom="paragraph">
              <wp:posOffset>-487045</wp:posOffset>
            </wp:positionV>
            <wp:extent cx="1133475" cy="1133475"/>
            <wp:effectExtent l="0" t="0" r="9525" b="9525"/>
            <wp:wrapTight wrapText="bothSides">
              <wp:wrapPolygon edited="0">
                <wp:start x="0" y="0"/>
                <wp:lineTo x="0" y="21418"/>
                <wp:lineTo x="21418" y="21418"/>
                <wp:lineTo x="21418" y="0"/>
                <wp:lineTo x="0" y="0"/>
              </wp:wrapPolygon>
            </wp:wrapTight>
            <wp:docPr id="2" name="Bildobjekt 2"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u_2011_rgb_jpg_160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0934E" w14:textId="22899E4D" w:rsidR="0067380A" w:rsidRPr="00C21A8C" w:rsidRDefault="00C21A8C" w:rsidP="003C71DD">
      <w:pPr>
        <w:pStyle w:val="org"/>
        <w:spacing w:before="0" w:beforeAutospacing="0" w:after="0" w:afterAutospacing="0"/>
        <w:jc w:val="center"/>
        <w:rPr>
          <w:sz w:val="22"/>
          <w:szCs w:val="22"/>
        </w:rPr>
      </w:pPr>
      <w:r>
        <w:rPr>
          <w:sz w:val="22"/>
          <w:szCs w:val="22"/>
          <w:lang w:val="en-GB"/>
        </w:rPr>
        <w:t xml:space="preserve">                                                                                                    Reg-no. HS2021/1139</w:t>
      </w:r>
    </w:p>
    <w:p w14:paraId="0AC015AB" w14:textId="77777777" w:rsidR="0067380A" w:rsidRDefault="0067380A" w:rsidP="003C71DD">
      <w:pPr>
        <w:pStyle w:val="org"/>
        <w:spacing w:before="0" w:beforeAutospacing="0" w:after="0" w:afterAutospacing="0"/>
        <w:jc w:val="center"/>
        <w:rPr>
          <w:b/>
          <w:sz w:val="40"/>
          <w:szCs w:val="40"/>
        </w:rPr>
      </w:pPr>
    </w:p>
    <w:p w14:paraId="060BFE0B" w14:textId="77777777" w:rsidR="007C3D31" w:rsidRDefault="007C3D31" w:rsidP="0067380A">
      <w:pPr>
        <w:pStyle w:val="org"/>
        <w:spacing w:before="0" w:beforeAutospacing="0" w:after="0" w:afterAutospacing="0"/>
        <w:rPr>
          <w:b/>
          <w:sz w:val="40"/>
          <w:szCs w:val="40"/>
        </w:rPr>
      </w:pPr>
    </w:p>
    <w:p w14:paraId="151D92F6" w14:textId="77777777" w:rsidR="007A0BFF" w:rsidRDefault="007A0BFF" w:rsidP="0067380A">
      <w:pPr>
        <w:pStyle w:val="org"/>
        <w:spacing w:before="0" w:beforeAutospacing="0" w:after="0" w:afterAutospacing="0"/>
        <w:rPr>
          <w:b/>
          <w:sz w:val="40"/>
          <w:szCs w:val="40"/>
        </w:rPr>
      </w:pPr>
    </w:p>
    <w:p w14:paraId="2A9BAC3A" w14:textId="77777777" w:rsidR="00D22DCD" w:rsidRPr="000233FA" w:rsidRDefault="00E1167D" w:rsidP="0067380A">
      <w:pPr>
        <w:pStyle w:val="org"/>
        <w:spacing w:before="0" w:beforeAutospacing="0" w:after="0" w:afterAutospacing="0"/>
        <w:rPr>
          <w:b/>
          <w:sz w:val="40"/>
          <w:szCs w:val="40"/>
          <w:lang w:val="en-GB"/>
        </w:rPr>
      </w:pPr>
      <w:r>
        <w:rPr>
          <w:b/>
          <w:bCs/>
          <w:sz w:val="40"/>
          <w:szCs w:val="40"/>
          <w:lang w:val="en-GB"/>
        </w:rPr>
        <w:t>Course syllabus</w:t>
      </w:r>
    </w:p>
    <w:p w14:paraId="312B0423" w14:textId="77777777" w:rsidR="00E1167D" w:rsidRPr="000233FA" w:rsidRDefault="00E1167D" w:rsidP="003C71DD">
      <w:pPr>
        <w:pStyle w:val="NormalWeb"/>
        <w:spacing w:before="0" w:beforeAutospacing="0" w:after="0" w:afterAutospacing="0"/>
        <w:rPr>
          <w:b/>
          <w:bCs/>
          <w:sz w:val="24"/>
          <w:szCs w:val="24"/>
          <w:lang w:val="en-GB"/>
        </w:rPr>
      </w:pPr>
    </w:p>
    <w:p w14:paraId="5A4A8F1A" w14:textId="150DE1FF" w:rsidR="007A0BFF" w:rsidRPr="000233FA" w:rsidRDefault="00E1167D" w:rsidP="003C71DD">
      <w:pPr>
        <w:pStyle w:val="NormalWeb"/>
        <w:spacing w:before="0" w:beforeAutospacing="0" w:after="0" w:afterAutospacing="0"/>
        <w:rPr>
          <w:sz w:val="24"/>
          <w:szCs w:val="24"/>
          <w:lang w:val="en-GB"/>
        </w:rPr>
      </w:pPr>
      <w:r>
        <w:rPr>
          <w:b/>
          <w:bCs/>
          <w:sz w:val="24"/>
          <w:szCs w:val="24"/>
          <w:lang w:val="en-GB"/>
        </w:rPr>
        <w:t>Course Approval</w:t>
      </w:r>
      <w:r>
        <w:rPr>
          <w:sz w:val="24"/>
          <w:szCs w:val="24"/>
          <w:lang w:val="en-GB"/>
        </w:rPr>
        <w:t xml:space="preserve"> </w:t>
      </w:r>
    </w:p>
    <w:p w14:paraId="7960B0DC" w14:textId="66344FD4" w:rsidR="00E1167D" w:rsidRPr="000233FA" w:rsidRDefault="00540E39" w:rsidP="00540E3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t>The syllabus was approved by the Faculty of Arts and Social Sciences on 1 December 2021 and is valid from the spring semester 2022 at Karlstad University.</w:t>
      </w:r>
    </w:p>
    <w:p w14:paraId="0D6DCEA7" w14:textId="77777777" w:rsidR="00E1167D" w:rsidRPr="000233FA" w:rsidRDefault="00E1167D" w:rsidP="003C71DD">
      <w:pPr>
        <w:pStyle w:val="NormalWeb"/>
        <w:spacing w:before="0" w:beforeAutospacing="0" w:after="0" w:afterAutospacing="0"/>
        <w:rPr>
          <w:b/>
          <w:bCs/>
          <w:sz w:val="24"/>
          <w:szCs w:val="24"/>
          <w:lang w:val="en-GB"/>
        </w:rPr>
      </w:pPr>
    </w:p>
    <w:p w14:paraId="489D9158" w14:textId="5559FD07" w:rsidR="00664C6D" w:rsidRPr="000233FA" w:rsidRDefault="00664C6D" w:rsidP="00664C6D">
      <w:pPr>
        <w:pStyle w:val="NormalWeb"/>
        <w:spacing w:before="0" w:beforeAutospacing="0" w:after="0" w:afterAutospacing="0"/>
        <w:rPr>
          <w:bCs/>
          <w:sz w:val="24"/>
          <w:szCs w:val="24"/>
          <w:lang w:val="en-GB"/>
        </w:rPr>
      </w:pPr>
      <w:r>
        <w:rPr>
          <w:b/>
          <w:bCs/>
          <w:sz w:val="24"/>
          <w:szCs w:val="24"/>
          <w:lang w:val="en-GB"/>
        </w:rPr>
        <w:t>Third-Cycle Subject Area</w:t>
      </w:r>
      <w:r>
        <w:rPr>
          <w:sz w:val="24"/>
          <w:szCs w:val="24"/>
          <w:lang w:val="en-GB"/>
        </w:rPr>
        <w:t xml:space="preserve"> </w:t>
      </w:r>
    </w:p>
    <w:p w14:paraId="5FDDAB0B" w14:textId="6E524BC9" w:rsidR="00A464DA" w:rsidRPr="000233FA" w:rsidRDefault="00A464DA" w:rsidP="00A464DA">
      <w:pPr>
        <w:widowControl w:val="0"/>
        <w:autoSpaceDE w:val="0"/>
        <w:autoSpaceDN w:val="0"/>
        <w:adjustRightInd w:val="0"/>
        <w:spacing w:after="240"/>
        <w:rPr>
          <w:rFonts w:eastAsia="MS Mincho"/>
          <w:lang w:val="en-GB"/>
        </w:rPr>
      </w:pPr>
      <w:r>
        <w:rPr>
          <w:lang w:val="en-GB"/>
        </w:rPr>
        <w:t>History/Historia</w:t>
      </w:r>
    </w:p>
    <w:p w14:paraId="55F7A92D" w14:textId="77777777" w:rsidR="00A464DA" w:rsidRPr="000233FA" w:rsidRDefault="00A464DA" w:rsidP="00A464DA">
      <w:pPr>
        <w:widowControl w:val="0"/>
        <w:autoSpaceDE w:val="0"/>
        <w:autoSpaceDN w:val="0"/>
        <w:adjustRightInd w:val="0"/>
        <w:spacing w:after="240"/>
        <w:rPr>
          <w:lang w:val="en-GB"/>
        </w:rPr>
      </w:pPr>
      <w:r>
        <w:rPr>
          <w:lang w:val="en-GB"/>
        </w:rPr>
        <w:t>Human Geography/</w:t>
      </w:r>
      <w:proofErr w:type="spellStart"/>
      <w:r>
        <w:rPr>
          <w:lang w:val="en-GB"/>
        </w:rPr>
        <w:t>Kulturgeografi</w:t>
      </w:r>
      <w:proofErr w:type="spellEnd"/>
      <w:r>
        <w:rPr>
          <w:lang w:val="en-GB"/>
        </w:rPr>
        <w:t xml:space="preserve"> </w:t>
      </w:r>
    </w:p>
    <w:p w14:paraId="1921F792" w14:textId="77777777" w:rsidR="00A464DA" w:rsidRPr="000233FA" w:rsidRDefault="00A464DA" w:rsidP="00A464DA">
      <w:pPr>
        <w:rPr>
          <w:lang w:val="en-GB"/>
        </w:rPr>
      </w:pPr>
      <w:r>
        <w:rPr>
          <w:lang w:val="en-GB"/>
        </w:rPr>
        <w:t>Risk and environmental studies/</w:t>
      </w:r>
      <w:r>
        <w:rPr>
          <w:rFonts w:ascii="Calibri" w:hAnsi="Calibri"/>
          <w:color w:val="1F497D"/>
          <w:sz w:val="22"/>
          <w:szCs w:val="22"/>
          <w:shd w:val="clear" w:color="auto" w:fill="FFFFFF"/>
          <w:lang w:val="en-GB"/>
        </w:rPr>
        <w:t xml:space="preserve"> </w:t>
      </w:r>
      <w:r>
        <w:rPr>
          <w:lang w:val="en-GB"/>
        </w:rPr>
        <w:t xml:space="preserve">Risk- </w:t>
      </w:r>
      <w:proofErr w:type="spellStart"/>
      <w:r>
        <w:rPr>
          <w:lang w:val="en-GB"/>
        </w:rPr>
        <w:t>och</w:t>
      </w:r>
      <w:proofErr w:type="spellEnd"/>
      <w:r>
        <w:rPr>
          <w:lang w:val="en-GB"/>
        </w:rPr>
        <w:t xml:space="preserve"> </w:t>
      </w:r>
      <w:proofErr w:type="spellStart"/>
      <w:r>
        <w:rPr>
          <w:lang w:val="en-GB"/>
        </w:rPr>
        <w:t>miljöstudier</w:t>
      </w:r>
      <w:proofErr w:type="spellEnd"/>
    </w:p>
    <w:p w14:paraId="472355CF" w14:textId="77777777" w:rsidR="00A464DA" w:rsidRPr="000233FA" w:rsidRDefault="00A464DA" w:rsidP="00A464DA">
      <w:pPr>
        <w:rPr>
          <w:lang w:val="en-GB"/>
        </w:rPr>
      </w:pPr>
    </w:p>
    <w:p w14:paraId="319FC1C3" w14:textId="3807DEB9" w:rsidR="00A464DA" w:rsidRPr="000233FA" w:rsidRDefault="00A464DA" w:rsidP="00A464DA">
      <w:pPr>
        <w:widowControl w:val="0"/>
        <w:autoSpaceDE w:val="0"/>
        <w:autoSpaceDN w:val="0"/>
        <w:adjustRightInd w:val="0"/>
        <w:spacing w:after="240"/>
        <w:rPr>
          <w:rFonts w:eastAsia="MS Mincho"/>
          <w:lang w:val="en-GB"/>
        </w:rPr>
      </w:pPr>
      <w:r>
        <w:rPr>
          <w:lang w:val="en-GB"/>
        </w:rPr>
        <w:t>Political Science/</w:t>
      </w:r>
      <w:proofErr w:type="spellStart"/>
      <w:r>
        <w:rPr>
          <w:lang w:val="en-GB"/>
        </w:rPr>
        <w:t>Statsvetenskap</w:t>
      </w:r>
      <w:proofErr w:type="spellEnd"/>
    </w:p>
    <w:p w14:paraId="58D92E54" w14:textId="77777777" w:rsidR="00A464DA" w:rsidRPr="000233FA" w:rsidRDefault="00A464DA" w:rsidP="00A464DA">
      <w:pPr>
        <w:widowControl w:val="0"/>
        <w:autoSpaceDE w:val="0"/>
        <w:autoSpaceDN w:val="0"/>
        <w:adjustRightInd w:val="0"/>
        <w:spacing w:after="240"/>
        <w:rPr>
          <w:lang w:val="en-GB"/>
        </w:rPr>
      </w:pPr>
      <w:r>
        <w:rPr>
          <w:lang w:val="en-GB"/>
        </w:rPr>
        <w:t>Sociology/</w:t>
      </w:r>
      <w:proofErr w:type="spellStart"/>
      <w:r>
        <w:rPr>
          <w:lang w:val="en-GB"/>
        </w:rPr>
        <w:t>Sociologi</w:t>
      </w:r>
      <w:proofErr w:type="spellEnd"/>
    </w:p>
    <w:p w14:paraId="1ED33A37" w14:textId="77777777" w:rsidR="00A464DA" w:rsidRPr="000233FA" w:rsidRDefault="00A464DA" w:rsidP="00A464DA">
      <w:pPr>
        <w:widowControl w:val="0"/>
        <w:autoSpaceDE w:val="0"/>
        <w:autoSpaceDN w:val="0"/>
        <w:adjustRightInd w:val="0"/>
        <w:spacing w:after="240"/>
        <w:rPr>
          <w:lang w:val="en-GB"/>
        </w:rPr>
      </w:pPr>
      <w:r>
        <w:rPr>
          <w:lang w:val="en-GB"/>
        </w:rPr>
        <w:t>Social Work/</w:t>
      </w:r>
      <w:proofErr w:type="spellStart"/>
      <w:r>
        <w:rPr>
          <w:lang w:val="en-GB"/>
        </w:rPr>
        <w:t>Socialt</w:t>
      </w:r>
      <w:proofErr w:type="spellEnd"/>
      <w:r>
        <w:rPr>
          <w:lang w:val="en-GB"/>
        </w:rPr>
        <w:t xml:space="preserve"> </w:t>
      </w:r>
      <w:proofErr w:type="spellStart"/>
      <w:r>
        <w:rPr>
          <w:lang w:val="en-GB"/>
        </w:rPr>
        <w:t>arbete</w:t>
      </w:r>
      <w:proofErr w:type="spellEnd"/>
    </w:p>
    <w:p w14:paraId="3144191D" w14:textId="2DB0E293" w:rsidR="00664C6D" w:rsidRPr="000233FA" w:rsidRDefault="00A464DA" w:rsidP="00C21A8C">
      <w:pPr>
        <w:widowControl w:val="0"/>
        <w:autoSpaceDE w:val="0"/>
        <w:autoSpaceDN w:val="0"/>
        <w:adjustRightInd w:val="0"/>
        <w:spacing w:after="240"/>
        <w:rPr>
          <w:lang w:val="en-GB"/>
        </w:rPr>
      </w:pPr>
      <w:r>
        <w:rPr>
          <w:lang w:val="en-GB"/>
        </w:rPr>
        <w:t xml:space="preserve">Other third-cycle subject areas might also be included. </w:t>
      </w:r>
    </w:p>
    <w:p w14:paraId="1C842CDA" w14:textId="562624BB" w:rsidR="00540E39" w:rsidRPr="000233FA" w:rsidRDefault="000E46A9" w:rsidP="000E46A9">
      <w:pPr>
        <w:pStyle w:val="NormalWeb"/>
        <w:spacing w:before="0" w:beforeAutospacing="0" w:after="0" w:afterAutospacing="0"/>
        <w:rPr>
          <w:sz w:val="24"/>
          <w:szCs w:val="24"/>
          <w:lang w:val="en-GB"/>
        </w:rPr>
      </w:pPr>
      <w:r>
        <w:rPr>
          <w:b/>
          <w:bCs/>
          <w:sz w:val="24"/>
          <w:szCs w:val="24"/>
          <w:lang w:val="en-GB"/>
        </w:rPr>
        <w:t>Course Title</w:t>
      </w:r>
      <w:r>
        <w:rPr>
          <w:sz w:val="24"/>
          <w:szCs w:val="24"/>
          <w:lang w:val="en-GB"/>
        </w:rPr>
        <w:t xml:space="preserve"> </w:t>
      </w:r>
    </w:p>
    <w:p w14:paraId="15B96D55" w14:textId="0E897A49" w:rsidR="000E46A9" w:rsidRPr="000233FA" w:rsidRDefault="002D36F3" w:rsidP="00540E3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t xml:space="preserve">The art of writing a thesis and feeling great along the way - writing processes and academic </w:t>
      </w:r>
      <w:proofErr w:type="gramStart"/>
      <w:r>
        <w:rPr>
          <w:sz w:val="24"/>
          <w:szCs w:val="24"/>
          <w:lang w:val="en-GB"/>
        </w:rPr>
        <w:t>writing  -</w:t>
      </w:r>
      <w:proofErr w:type="gramEnd"/>
      <w:r>
        <w:rPr>
          <w:sz w:val="24"/>
          <w:szCs w:val="24"/>
          <w:lang w:val="en-GB"/>
        </w:rPr>
        <w:t xml:space="preserve"> </w:t>
      </w:r>
      <w:proofErr w:type="spellStart"/>
      <w:r>
        <w:rPr>
          <w:sz w:val="24"/>
          <w:szCs w:val="24"/>
          <w:lang w:val="en-GB"/>
        </w:rPr>
        <w:t>Konsten</w:t>
      </w:r>
      <w:proofErr w:type="spellEnd"/>
      <w:r>
        <w:rPr>
          <w:sz w:val="24"/>
          <w:szCs w:val="24"/>
          <w:lang w:val="en-GB"/>
        </w:rPr>
        <w:t xml:space="preserve"> </w:t>
      </w:r>
      <w:proofErr w:type="spellStart"/>
      <w:r>
        <w:rPr>
          <w:sz w:val="24"/>
          <w:szCs w:val="24"/>
          <w:lang w:val="en-GB"/>
        </w:rPr>
        <w:t>att</w:t>
      </w:r>
      <w:proofErr w:type="spellEnd"/>
      <w:r>
        <w:rPr>
          <w:sz w:val="24"/>
          <w:szCs w:val="24"/>
          <w:lang w:val="en-GB"/>
        </w:rPr>
        <w:t xml:space="preserve"> </w:t>
      </w:r>
      <w:proofErr w:type="spellStart"/>
      <w:r>
        <w:rPr>
          <w:sz w:val="24"/>
          <w:szCs w:val="24"/>
          <w:lang w:val="en-GB"/>
        </w:rPr>
        <w:t>skriva</w:t>
      </w:r>
      <w:proofErr w:type="spellEnd"/>
      <w:r>
        <w:rPr>
          <w:sz w:val="24"/>
          <w:szCs w:val="24"/>
          <w:lang w:val="en-GB"/>
        </w:rPr>
        <w:t xml:space="preserve"> </w:t>
      </w:r>
      <w:proofErr w:type="spellStart"/>
      <w:r>
        <w:rPr>
          <w:sz w:val="24"/>
          <w:szCs w:val="24"/>
          <w:lang w:val="en-GB"/>
        </w:rPr>
        <w:t>en</w:t>
      </w:r>
      <w:proofErr w:type="spellEnd"/>
      <w:r>
        <w:rPr>
          <w:sz w:val="24"/>
          <w:szCs w:val="24"/>
          <w:lang w:val="en-GB"/>
        </w:rPr>
        <w:t xml:space="preserve"> </w:t>
      </w:r>
      <w:proofErr w:type="spellStart"/>
      <w:r>
        <w:rPr>
          <w:sz w:val="24"/>
          <w:szCs w:val="24"/>
          <w:lang w:val="en-GB"/>
        </w:rPr>
        <w:t>avhandling</w:t>
      </w:r>
      <w:proofErr w:type="spellEnd"/>
      <w:r>
        <w:rPr>
          <w:sz w:val="24"/>
          <w:szCs w:val="24"/>
          <w:lang w:val="en-GB"/>
        </w:rPr>
        <w:t xml:space="preserve"> </w:t>
      </w:r>
      <w:proofErr w:type="spellStart"/>
      <w:r>
        <w:rPr>
          <w:sz w:val="24"/>
          <w:szCs w:val="24"/>
          <w:lang w:val="en-GB"/>
        </w:rPr>
        <w:t>och</w:t>
      </w:r>
      <w:proofErr w:type="spellEnd"/>
      <w:r>
        <w:rPr>
          <w:sz w:val="24"/>
          <w:szCs w:val="24"/>
          <w:lang w:val="en-GB"/>
        </w:rPr>
        <w:t xml:space="preserve"> </w:t>
      </w:r>
      <w:proofErr w:type="spellStart"/>
      <w:r>
        <w:rPr>
          <w:sz w:val="24"/>
          <w:szCs w:val="24"/>
          <w:lang w:val="en-GB"/>
        </w:rPr>
        <w:t>må</w:t>
      </w:r>
      <w:proofErr w:type="spellEnd"/>
      <w:r>
        <w:rPr>
          <w:sz w:val="24"/>
          <w:szCs w:val="24"/>
          <w:lang w:val="en-GB"/>
        </w:rPr>
        <w:t xml:space="preserve"> bra </w:t>
      </w:r>
      <w:proofErr w:type="spellStart"/>
      <w:r>
        <w:rPr>
          <w:sz w:val="24"/>
          <w:szCs w:val="24"/>
          <w:lang w:val="en-GB"/>
        </w:rPr>
        <w:t>på</w:t>
      </w:r>
      <w:proofErr w:type="spellEnd"/>
      <w:r>
        <w:rPr>
          <w:sz w:val="24"/>
          <w:szCs w:val="24"/>
          <w:lang w:val="en-GB"/>
        </w:rPr>
        <w:t xml:space="preserve"> </w:t>
      </w:r>
      <w:proofErr w:type="spellStart"/>
      <w:r>
        <w:rPr>
          <w:sz w:val="24"/>
          <w:szCs w:val="24"/>
          <w:lang w:val="en-GB"/>
        </w:rPr>
        <w:t>vägen</w:t>
      </w:r>
      <w:proofErr w:type="spellEnd"/>
      <w:r>
        <w:rPr>
          <w:sz w:val="24"/>
          <w:szCs w:val="24"/>
          <w:lang w:val="en-GB"/>
        </w:rPr>
        <w:t xml:space="preserve"> – </w:t>
      </w:r>
      <w:proofErr w:type="spellStart"/>
      <w:r>
        <w:rPr>
          <w:sz w:val="24"/>
          <w:szCs w:val="24"/>
          <w:lang w:val="en-GB"/>
        </w:rPr>
        <w:t>skrivprocesser</w:t>
      </w:r>
      <w:proofErr w:type="spellEnd"/>
      <w:r>
        <w:rPr>
          <w:sz w:val="24"/>
          <w:szCs w:val="24"/>
          <w:lang w:val="en-GB"/>
        </w:rPr>
        <w:t xml:space="preserve"> </w:t>
      </w:r>
      <w:proofErr w:type="spellStart"/>
      <w:r>
        <w:rPr>
          <w:sz w:val="24"/>
          <w:szCs w:val="24"/>
          <w:lang w:val="en-GB"/>
        </w:rPr>
        <w:t>och</w:t>
      </w:r>
      <w:proofErr w:type="spellEnd"/>
      <w:r>
        <w:rPr>
          <w:sz w:val="24"/>
          <w:szCs w:val="24"/>
          <w:lang w:val="en-GB"/>
        </w:rPr>
        <w:t xml:space="preserve"> </w:t>
      </w:r>
      <w:proofErr w:type="spellStart"/>
      <w:r>
        <w:rPr>
          <w:sz w:val="24"/>
          <w:szCs w:val="24"/>
          <w:lang w:val="en-GB"/>
        </w:rPr>
        <w:t>akademisk</w:t>
      </w:r>
      <w:proofErr w:type="spellEnd"/>
      <w:r>
        <w:rPr>
          <w:sz w:val="24"/>
          <w:szCs w:val="24"/>
          <w:lang w:val="en-GB"/>
        </w:rPr>
        <w:t xml:space="preserve"> </w:t>
      </w:r>
      <w:proofErr w:type="spellStart"/>
      <w:r>
        <w:rPr>
          <w:sz w:val="24"/>
          <w:szCs w:val="24"/>
          <w:lang w:val="en-GB"/>
        </w:rPr>
        <w:t>skrivande</w:t>
      </w:r>
      <w:proofErr w:type="spellEnd"/>
      <w:r>
        <w:rPr>
          <w:sz w:val="24"/>
          <w:szCs w:val="24"/>
          <w:lang w:val="en-GB"/>
        </w:rPr>
        <w:t>.</w:t>
      </w:r>
    </w:p>
    <w:p w14:paraId="05A409F5" w14:textId="77777777" w:rsidR="00540E39" w:rsidRPr="000233FA" w:rsidRDefault="00540E39" w:rsidP="000E46A9">
      <w:pPr>
        <w:pStyle w:val="NormalWeb"/>
        <w:spacing w:before="0" w:beforeAutospacing="0" w:after="0" w:afterAutospacing="0"/>
        <w:rPr>
          <w:b/>
          <w:sz w:val="24"/>
          <w:szCs w:val="24"/>
          <w:lang w:val="en-GB"/>
        </w:rPr>
      </w:pPr>
    </w:p>
    <w:p w14:paraId="011EB8B3" w14:textId="7EF3FD41" w:rsidR="00540E39" w:rsidRPr="000233FA" w:rsidRDefault="000E46A9" w:rsidP="000E46A9">
      <w:pPr>
        <w:pStyle w:val="NormalWeb"/>
        <w:spacing w:before="0" w:beforeAutospacing="0" w:after="0" w:afterAutospacing="0"/>
        <w:rPr>
          <w:sz w:val="24"/>
          <w:szCs w:val="24"/>
          <w:lang w:val="en-GB"/>
        </w:rPr>
      </w:pPr>
      <w:r>
        <w:rPr>
          <w:b/>
          <w:bCs/>
          <w:sz w:val="24"/>
          <w:szCs w:val="24"/>
          <w:lang w:val="en-GB"/>
        </w:rPr>
        <w:t>Credits:</w:t>
      </w:r>
      <w:r>
        <w:rPr>
          <w:sz w:val="24"/>
          <w:szCs w:val="24"/>
          <w:lang w:val="en-GB"/>
        </w:rPr>
        <w:t xml:space="preserve"> </w:t>
      </w:r>
    </w:p>
    <w:p w14:paraId="12A06374" w14:textId="6D54ACD0" w:rsidR="000E46A9" w:rsidRPr="000233FA" w:rsidRDefault="002D36F3" w:rsidP="00540E3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t xml:space="preserve">5 ECTS credits </w:t>
      </w:r>
    </w:p>
    <w:p w14:paraId="2E140401" w14:textId="77777777" w:rsidR="00540E39" w:rsidRPr="000233FA" w:rsidRDefault="00540E39" w:rsidP="000E46A9">
      <w:pPr>
        <w:pStyle w:val="NormalWeb"/>
        <w:spacing w:before="0" w:beforeAutospacing="0" w:after="0" w:afterAutospacing="0"/>
        <w:rPr>
          <w:sz w:val="24"/>
          <w:szCs w:val="24"/>
          <w:lang w:val="en-GB"/>
        </w:rPr>
      </w:pPr>
    </w:p>
    <w:p w14:paraId="50EA5572" w14:textId="5FAFE27A" w:rsidR="00540E39" w:rsidRPr="000233FA" w:rsidRDefault="00E1167D" w:rsidP="003C71DD">
      <w:pPr>
        <w:pStyle w:val="NormalWeb"/>
        <w:spacing w:before="0" w:beforeAutospacing="0" w:after="0" w:afterAutospacing="0"/>
        <w:rPr>
          <w:sz w:val="24"/>
          <w:szCs w:val="24"/>
          <w:lang w:val="en-GB"/>
        </w:rPr>
      </w:pPr>
      <w:r>
        <w:rPr>
          <w:b/>
          <w:bCs/>
          <w:sz w:val="24"/>
          <w:szCs w:val="24"/>
          <w:lang w:val="en-GB"/>
        </w:rPr>
        <w:t>Degree Level:</w:t>
      </w:r>
      <w:r>
        <w:rPr>
          <w:sz w:val="24"/>
          <w:szCs w:val="24"/>
          <w:lang w:val="en-GB"/>
        </w:rPr>
        <w:t xml:space="preserve"> </w:t>
      </w:r>
    </w:p>
    <w:p w14:paraId="48DCC5A7" w14:textId="77777777" w:rsidR="00E1167D" w:rsidRPr="000233FA" w:rsidRDefault="007B144B" w:rsidP="00540E3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t>Third-cycle level</w:t>
      </w:r>
    </w:p>
    <w:p w14:paraId="5897618C" w14:textId="77777777" w:rsidR="00540E39" w:rsidRPr="000233FA" w:rsidRDefault="00540E39" w:rsidP="003C71DD">
      <w:pPr>
        <w:pStyle w:val="NormalWeb"/>
        <w:spacing w:before="0" w:beforeAutospacing="0" w:after="0" w:afterAutospacing="0"/>
        <w:rPr>
          <w:sz w:val="24"/>
          <w:szCs w:val="24"/>
          <w:lang w:val="en-GB"/>
        </w:rPr>
      </w:pPr>
    </w:p>
    <w:p w14:paraId="42861572" w14:textId="603659C0" w:rsidR="00702503" w:rsidRPr="000233FA" w:rsidRDefault="00E1167D" w:rsidP="009E7A18">
      <w:pPr>
        <w:pStyle w:val="NormalWeb"/>
        <w:spacing w:before="0" w:beforeAutospacing="0" w:after="0" w:afterAutospacing="0"/>
        <w:rPr>
          <w:bCs/>
          <w:sz w:val="24"/>
          <w:szCs w:val="24"/>
          <w:lang w:val="en-GB"/>
        </w:rPr>
      </w:pPr>
      <w:r>
        <w:rPr>
          <w:b/>
          <w:bCs/>
          <w:sz w:val="24"/>
          <w:szCs w:val="24"/>
          <w:lang w:val="en-GB"/>
        </w:rPr>
        <w:t>Language of Instruction:</w:t>
      </w:r>
      <w:r>
        <w:rPr>
          <w:sz w:val="24"/>
          <w:szCs w:val="24"/>
          <w:lang w:val="en-GB"/>
        </w:rPr>
        <w:t xml:space="preserve"> </w:t>
      </w:r>
    </w:p>
    <w:p w14:paraId="368515DD" w14:textId="52CD5404" w:rsidR="00C21A8C" w:rsidRPr="000233FA" w:rsidRDefault="00142147" w:rsidP="00C21A8C">
      <w:pPr>
        <w:pStyle w:val="NormalWeb"/>
        <w:pBdr>
          <w:top w:val="single" w:sz="4" w:space="1" w:color="auto"/>
          <w:left w:val="single" w:sz="4" w:space="4" w:color="auto"/>
          <w:bottom w:val="single" w:sz="4" w:space="1" w:color="auto"/>
          <w:right w:val="single" w:sz="4" w:space="4" w:color="auto"/>
        </w:pBdr>
        <w:rPr>
          <w:bCs/>
          <w:sz w:val="24"/>
          <w:szCs w:val="24"/>
          <w:lang w:val="en-GB"/>
        </w:rPr>
      </w:pPr>
      <w:r>
        <w:rPr>
          <w:sz w:val="24"/>
          <w:szCs w:val="24"/>
          <w:lang w:val="en-GB"/>
        </w:rPr>
        <w:t>English</w:t>
      </w:r>
    </w:p>
    <w:p w14:paraId="0010163D" w14:textId="7376FAEC" w:rsidR="007A0BFF" w:rsidRPr="000233FA" w:rsidRDefault="007B144B" w:rsidP="00142147">
      <w:pPr>
        <w:pStyle w:val="NormalWeb"/>
        <w:spacing w:before="0" w:beforeAutospacing="0" w:after="0" w:afterAutospacing="0"/>
        <w:rPr>
          <w:bCs/>
          <w:sz w:val="24"/>
          <w:szCs w:val="24"/>
          <w:lang w:val="en-GB"/>
        </w:rPr>
      </w:pPr>
      <w:r>
        <w:rPr>
          <w:b/>
          <w:bCs/>
          <w:sz w:val="24"/>
          <w:szCs w:val="24"/>
          <w:lang w:val="en-GB"/>
        </w:rPr>
        <w:t>Target group and Entry Requirements</w:t>
      </w:r>
      <w:r>
        <w:rPr>
          <w:sz w:val="24"/>
          <w:szCs w:val="24"/>
          <w:lang w:val="en-GB"/>
        </w:rPr>
        <w:t xml:space="preserve"> </w:t>
      </w:r>
    </w:p>
    <w:p w14:paraId="0431D74A" w14:textId="77777777" w:rsidR="00A464DA" w:rsidRPr="000233FA" w:rsidRDefault="00A464DA" w:rsidP="00A464DA">
      <w:pPr>
        <w:pStyle w:val="rubrik2"/>
        <w:pBdr>
          <w:top w:val="single" w:sz="4" w:space="1" w:color="auto"/>
          <w:left w:val="single" w:sz="4" w:space="4" w:color="auto"/>
          <w:bottom w:val="single" w:sz="4" w:space="1" w:color="auto"/>
          <w:right w:val="single" w:sz="4" w:space="4" w:color="auto"/>
        </w:pBdr>
        <w:rPr>
          <w:sz w:val="24"/>
          <w:szCs w:val="24"/>
          <w:lang w:val="en-GB"/>
        </w:rPr>
      </w:pPr>
      <w:r>
        <w:rPr>
          <w:sz w:val="24"/>
          <w:szCs w:val="24"/>
          <w:lang w:val="en-GB"/>
        </w:rPr>
        <w:t>To be eligible for the course, you must be admitted to the doctoral programme.</w:t>
      </w:r>
    </w:p>
    <w:p w14:paraId="7B4BB297" w14:textId="2B0C0409" w:rsidR="007E460E" w:rsidRPr="000233FA" w:rsidRDefault="00A464DA" w:rsidP="00C21A8C">
      <w:pPr>
        <w:widowControl w:val="0"/>
        <w:autoSpaceDE w:val="0"/>
        <w:autoSpaceDN w:val="0"/>
        <w:adjustRightInd w:val="0"/>
        <w:spacing w:after="240"/>
        <w:rPr>
          <w:lang w:val="en-GB"/>
        </w:rPr>
      </w:pPr>
      <w:r>
        <w:rPr>
          <w:lang w:val="en-GB"/>
        </w:rPr>
        <w:lastRenderedPageBreak/>
        <w:t xml:space="preserve">The course is directed at doctoral students writing a thesis in social sciences or the humanities, in particular doctoral students who are part of the Graduate School on Sustainable Societal Transformation. Participation of other doctoral students is subject to availability. The course is primarily directed at doctoral students who have recently begun their doctoral studies and want to develop sustainable strategies for daily writing. </w:t>
      </w:r>
    </w:p>
    <w:p w14:paraId="220F5194" w14:textId="29940E9E" w:rsidR="00E1167D" w:rsidRPr="000233FA" w:rsidRDefault="00E1167D" w:rsidP="003C71DD">
      <w:pPr>
        <w:pStyle w:val="rubrik2"/>
        <w:spacing w:before="0" w:beforeAutospacing="0" w:after="0" w:afterAutospacing="0"/>
        <w:rPr>
          <w:sz w:val="24"/>
          <w:szCs w:val="24"/>
          <w:lang w:val="en-GB"/>
        </w:rPr>
      </w:pPr>
      <w:r>
        <w:rPr>
          <w:b/>
          <w:bCs/>
          <w:sz w:val="24"/>
          <w:szCs w:val="24"/>
          <w:lang w:val="en-GB"/>
        </w:rPr>
        <w:t>Learning Outcomes</w:t>
      </w:r>
      <w:r>
        <w:rPr>
          <w:sz w:val="24"/>
          <w:szCs w:val="24"/>
          <w:lang w:val="en-GB"/>
        </w:rPr>
        <w:t xml:space="preserve"> </w:t>
      </w:r>
    </w:p>
    <w:p w14:paraId="40B96505" w14:textId="77777777" w:rsidR="00A464DA" w:rsidRPr="000233FA" w:rsidRDefault="00A464DA" w:rsidP="003C71DD">
      <w:pPr>
        <w:pStyle w:val="rubrik2"/>
        <w:spacing w:before="0" w:beforeAutospacing="0" w:after="0" w:afterAutospacing="0"/>
        <w:rPr>
          <w:sz w:val="24"/>
          <w:szCs w:val="24"/>
          <w:lang w:val="en-GB"/>
        </w:rPr>
      </w:pPr>
    </w:p>
    <w:p w14:paraId="23654AE2" w14:textId="77777777" w:rsidR="00A464DA" w:rsidRPr="000233FA" w:rsidRDefault="00A464DA" w:rsidP="00A464DA">
      <w:pPr>
        <w:widowControl w:val="0"/>
        <w:autoSpaceDE w:val="0"/>
        <w:autoSpaceDN w:val="0"/>
        <w:adjustRightInd w:val="0"/>
        <w:spacing w:after="240"/>
        <w:rPr>
          <w:lang w:val="en-GB"/>
        </w:rPr>
      </w:pPr>
      <w:r>
        <w:rPr>
          <w:lang w:val="en-GB"/>
        </w:rPr>
        <w:t>Upon completion of the course, the doctoral students shall be able to:</w:t>
      </w:r>
    </w:p>
    <w:p w14:paraId="095B15C3" w14:textId="1384A279" w:rsidR="002E0770" w:rsidRPr="000233FA" w:rsidRDefault="002E0770" w:rsidP="002E0770">
      <w:pPr>
        <w:widowControl w:val="0"/>
        <w:autoSpaceDE w:val="0"/>
        <w:autoSpaceDN w:val="0"/>
        <w:adjustRightInd w:val="0"/>
        <w:spacing w:after="240"/>
        <w:rPr>
          <w:lang w:val="en-GB"/>
        </w:rPr>
      </w:pPr>
      <w:r>
        <w:rPr>
          <w:lang w:val="en-GB"/>
        </w:rPr>
        <w:t>- Account for different methods of working, which aims to improve and make writing more efficient, especially writing a thesis</w:t>
      </w:r>
    </w:p>
    <w:p w14:paraId="7FF68050" w14:textId="2F981239" w:rsidR="007D6CB3" w:rsidRPr="000233FA" w:rsidRDefault="002E0770" w:rsidP="007D6CB3">
      <w:pPr>
        <w:widowControl w:val="0"/>
        <w:autoSpaceDE w:val="0"/>
        <w:autoSpaceDN w:val="0"/>
        <w:adjustRightInd w:val="0"/>
        <w:spacing w:after="240"/>
        <w:rPr>
          <w:lang w:val="en-GB"/>
        </w:rPr>
      </w:pPr>
      <w:r>
        <w:rPr>
          <w:lang w:val="en-GB"/>
        </w:rPr>
        <w:t>- Evaluate the</w:t>
      </w:r>
      <w:r w:rsidR="004D2E77">
        <w:rPr>
          <w:lang w:val="en-GB"/>
        </w:rPr>
        <w:t xml:space="preserve"> practiced</w:t>
      </w:r>
      <w:r>
        <w:rPr>
          <w:lang w:val="en-GB"/>
        </w:rPr>
        <w:t xml:space="preserve"> methods and strategies in relation to the work on their own thesis</w:t>
      </w:r>
    </w:p>
    <w:p w14:paraId="1BD7E17E" w14:textId="25FEDB92" w:rsidR="00A464DA" w:rsidRPr="000233FA" w:rsidRDefault="00A464DA" w:rsidP="00A464DA">
      <w:pPr>
        <w:widowControl w:val="0"/>
        <w:autoSpaceDE w:val="0"/>
        <w:autoSpaceDN w:val="0"/>
        <w:adjustRightInd w:val="0"/>
        <w:spacing w:after="240"/>
        <w:rPr>
          <w:lang w:val="en-GB"/>
        </w:rPr>
      </w:pPr>
      <w:r>
        <w:rPr>
          <w:lang w:val="en-GB"/>
        </w:rPr>
        <w:t>- Reflect critically on what characterises academic writing, based around the work on their own thesis</w:t>
      </w:r>
    </w:p>
    <w:p w14:paraId="3D3B2979" w14:textId="0AF4BC3A" w:rsidR="00E1167D" w:rsidRPr="000233FA" w:rsidRDefault="00EF310C" w:rsidP="00C21A8C">
      <w:pPr>
        <w:widowControl w:val="0"/>
        <w:autoSpaceDE w:val="0"/>
        <w:autoSpaceDN w:val="0"/>
        <w:adjustRightInd w:val="0"/>
        <w:spacing w:after="240"/>
        <w:rPr>
          <w:lang w:val="en-GB"/>
        </w:rPr>
      </w:pPr>
      <w:r>
        <w:rPr>
          <w:lang w:val="en-GB"/>
        </w:rPr>
        <w:t xml:space="preserve"> - Analyse their own approach to writing and developing an action plan in order to improve their writing strategies in the future.</w:t>
      </w:r>
    </w:p>
    <w:p w14:paraId="21B2EE23" w14:textId="7F77B5A3" w:rsidR="00E1167D" w:rsidRPr="000233FA" w:rsidRDefault="00E1167D" w:rsidP="003C71DD">
      <w:pPr>
        <w:pStyle w:val="rubrik2"/>
        <w:spacing w:before="0" w:beforeAutospacing="0" w:after="0" w:afterAutospacing="0"/>
        <w:rPr>
          <w:sz w:val="24"/>
          <w:szCs w:val="24"/>
          <w:lang w:val="en-GB"/>
        </w:rPr>
      </w:pPr>
      <w:r>
        <w:rPr>
          <w:b/>
          <w:bCs/>
          <w:sz w:val="24"/>
          <w:szCs w:val="24"/>
          <w:lang w:val="en-GB"/>
        </w:rPr>
        <w:t xml:space="preserve">Content </w:t>
      </w:r>
    </w:p>
    <w:p w14:paraId="3C674996" w14:textId="2E802D38" w:rsidR="007D6CB3" w:rsidRPr="000233FA" w:rsidRDefault="007D6CB3" w:rsidP="007D6CB3">
      <w:pPr>
        <w:widowControl w:val="0"/>
        <w:autoSpaceDE w:val="0"/>
        <w:autoSpaceDN w:val="0"/>
        <w:adjustRightInd w:val="0"/>
        <w:spacing w:after="240"/>
        <w:rPr>
          <w:lang w:val="en-GB"/>
        </w:rPr>
      </w:pPr>
      <w:r>
        <w:rPr>
          <w:lang w:val="en-GB"/>
        </w:rPr>
        <w:t>The course is based on research on how new researchers can successfully plan their writing by producing new text by means of short writing sessions every day. The aim of the course is for the doctoral students to develop a routine for daily writing and planning of their writing time. During the course, the doctoral students will experiment with various procedures for structured writing and planning, adapted to the needs of the individual students.</w:t>
      </w:r>
    </w:p>
    <w:p w14:paraId="617EC3AD" w14:textId="49318C38" w:rsidR="007D6CB3" w:rsidRPr="000233FA" w:rsidRDefault="00675A68" w:rsidP="007D6CB3">
      <w:pPr>
        <w:widowControl w:val="0"/>
        <w:autoSpaceDE w:val="0"/>
        <w:autoSpaceDN w:val="0"/>
        <w:adjustRightInd w:val="0"/>
        <w:spacing w:after="240"/>
        <w:rPr>
          <w:lang w:val="en-GB"/>
        </w:rPr>
      </w:pPr>
      <w:r>
        <w:rPr>
          <w:lang w:val="en-GB"/>
        </w:rPr>
        <w:t>The course length is one semester. The doctoral students will meet the course director and each other for a short seminar every other week, in order to give each other support in developing new writing routines, as well as discussing and reflecting on any challenges that arise. Each seminar is also focused on a specific theme, such as for example academic writing, planning and writer’s block.</w:t>
      </w:r>
    </w:p>
    <w:p w14:paraId="5725A8ED" w14:textId="248ABEFC" w:rsidR="007D6CB3" w:rsidRPr="000233FA" w:rsidRDefault="007D6CB3" w:rsidP="007D6CB3">
      <w:pPr>
        <w:widowControl w:val="0"/>
        <w:autoSpaceDE w:val="0"/>
        <w:autoSpaceDN w:val="0"/>
        <w:adjustRightInd w:val="0"/>
        <w:spacing w:after="240"/>
        <w:rPr>
          <w:lang w:val="en-GB"/>
        </w:rPr>
      </w:pPr>
      <w:r>
        <w:rPr>
          <w:lang w:val="en-GB"/>
        </w:rPr>
        <w:t>The course comprises a half-day introduction as well as mandatory seminars every other week. Each week, the doctoral students will submit an overview to the course director, stating how often they have been writing.</w:t>
      </w:r>
    </w:p>
    <w:p w14:paraId="13E1CE75" w14:textId="62A42256" w:rsidR="007E460E" w:rsidRPr="000233FA" w:rsidRDefault="00E1167D" w:rsidP="003C71DD">
      <w:pPr>
        <w:pStyle w:val="rubrik2"/>
        <w:spacing w:before="0" w:beforeAutospacing="0" w:after="0" w:afterAutospacing="0"/>
        <w:rPr>
          <w:sz w:val="24"/>
          <w:szCs w:val="24"/>
          <w:lang w:val="en-GB"/>
        </w:rPr>
      </w:pPr>
      <w:r>
        <w:rPr>
          <w:b/>
          <w:bCs/>
          <w:sz w:val="24"/>
          <w:szCs w:val="24"/>
          <w:lang w:val="en-GB"/>
        </w:rPr>
        <w:t>Reading list and other study material</w:t>
      </w:r>
      <w:r>
        <w:rPr>
          <w:sz w:val="24"/>
          <w:szCs w:val="24"/>
          <w:lang w:val="en-GB"/>
        </w:rPr>
        <w:t xml:space="preserve"> </w:t>
      </w:r>
    </w:p>
    <w:p w14:paraId="58BA0CBC" w14:textId="77777777" w:rsidR="00E1167D" w:rsidRPr="000233FA" w:rsidRDefault="007E460E" w:rsidP="007E460E">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t xml:space="preserve">See separate document. </w:t>
      </w:r>
    </w:p>
    <w:p w14:paraId="748764E8" w14:textId="77777777" w:rsidR="00E1167D" w:rsidRPr="000233FA" w:rsidRDefault="00E1167D" w:rsidP="003C71DD">
      <w:pPr>
        <w:pStyle w:val="rubrik2"/>
        <w:spacing w:before="0" w:beforeAutospacing="0" w:after="0" w:afterAutospacing="0"/>
        <w:rPr>
          <w:sz w:val="24"/>
          <w:szCs w:val="24"/>
          <w:lang w:val="en-GB"/>
        </w:rPr>
      </w:pPr>
    </w:p>
    <w:p w14:paraId="0937059B" w14:textId="54BFC121" w:rsidR="00E1167D" w:rsidRPr="000233FA" w:rsidRDefault="00E1167D" w:rsidP="003C71DD">
      <w:pPr>
        <w:pStyle w:val="rubrik2"/>
        <w:spacing w:before="0" w:beforeAutospacing="0" w:after="0" w:afterAutospacing="0"/>
        <w:rPr>
          <w:sz w:val="24"/>
          <w:szCs w:val="24"/>
          <w:lang w:val="en-GB"/>
        </w:rPr>
      </w:pPr>
      <w:r>
        <w:rPr>
          <w:b/>
          <w:bCs/>
          <w:sz w:val="24"/>
          <w:szCs w:val="24"/>
          <w:lang w:val="en-GB"/>
        </w:rPr>
        <w:t xml:space="preserve">Examination </w:t>
      </w:r>
    </w:p>
    <w:p w14:paraId="3CBD0CD1" w14:textId="664B9A57" w:rsidR="00B4073B" w:rsidRPr="000233FA" w:rsidRDefault="007D6CB3" w:rsidP="00C21A8C">
      <w:pPr>
        <w:widowControl w:val="0"/>
        <w:autoSpaceDE w:val="0"/>
        <w:autoSpaceDN w:val="0"/>
        <w:adjustRightInd w:val="0"/>
        <w:spacing w:after="240"/>
        <w:rPr>
          <w:highlight w:val="yellow"/>
          <w:lang w:val="en-GB"/>
        </w:rPr>
      </w:pPr>
      <w:r>
        <w:rPr>
          <w:lang w:val="en-GB"/>
        </w:rPr>
        <w:t xml:space="preserve">Examination is based on active participation in at least 80 percent of the mandatory seminars, as well as on the brief, weekly reports to the course director. In these reports, the doctoral students will note how often and how much they have been writing, as well a brief reflection on their progress and the challenges they are facing. The course concludes with a </w:t>
      </w:r>
      <w:proofErr w:type="gramStart"/>
      <w:r>
        <w:rPr>
          <w:lang w:val="en-GB"/>
        </w:rPr>
        <w:t>short written</w:t>
      </w:r>
      <w:proofErr w:type="gramEnd"/>
      <w:r>
        <w:rPr>
          <w:lang w:val="en-GB"/>
        </w:rPr>
        <w:t xml:space="preserve"> assignment.</w:t>
      </w:r>
    </w:p>
    <w:p w14:paraId="3BA17F26" w14:textId="7ABDA51C" w:rsidR="00E1167D" w:rsidRPr="000233FA" w:rsidRDefault="00E1167D" w:rsidP="003C71DD">
      <w:pPr>
        <w:pStyle w:val="rubrik2"/>
        <w:spacing w:before="0" w:beforeAutospacing="0" w:after="0" w:afterAutospacing="0"/>
        <w:rPr>
          <w:color w:val="auto"/>
          <w:sz w:val="24"/>
          <w:szCs w:val="24"/>
          <w:lang w:val="en-GB"/>
        </w:rPr>
      </w:pPr>
      <w:r>
        <w:rPr>
          <w:b/>
          <w:bCs/>
          <w:color w:val="auto"/>
          <w:sz w:val="24"/>
          <w:szCs w:val="24"/>
          <w:lang w:val="en-GB"/>
        </w:rPr>
        <w:t>Quality assurance</w:t>
      </w:r>
      <w:r>
        <w:rPr>
          <w:color w:val="auto"/>
          <w:sz w:val="24"/>
          <w:szCs w:val="24"/>
          <w:lang w:val="en-GB"/>
        </w:rPr>
        <w:t xml:space="preserve"> </w:t>
      </w:r>
    </w:p>
    <w:p w14:paraId="60001984" w14:textId="57F0D61A" w:rsidR="00BE54AB" w:rsidRPr="000233FA" w:rsidRDefault="007E460E" w:rsidP="00C21A8C">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4"/>
          <w:szCs w:val="24"/>
          <w:lang w:val="en-GB"/>
        </w:rPr>
      </w:pPr>
      <w:r>
        <w:rPr>
          <w:sz w:val="24"/>
          <w:szCs w:val="24"/>
          <w:lang w:val="en-GB"/>
        </w:rPr>
        <w:lastRenderedPageBreak/>
        <w:t>Follow-up relating to learning conditions and goal-fulfilment takes place both during and upon completion of the course, in order to ensure continuous improvement and contribute to the planning of future courses.</w:t>
      </w:r>
    </w:p>
    <w:sectPr w:rsidR="00BE54AB" w:rsidRPr="000233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AE41" w14:textId="77777777" w:rsidR="00ED6568" w:rsidRDefault="00ED6568">
      <w:r>
        <w:separator/>
      </w:r>
    </w:p>
  </w:endnote>
  <w:endnote w:type="continuationSeparator" w:id="0">
    <w:p w14:paraId="3161A5A1" w14:textId="77777777" w:rsidR="00ED6568" w:rsidRDefault="00ED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08C6" w14:textId="77777777" w:rsidR="009C2849" w:rsidRPr="00E330D9" w:rsidRDefault="009C2849">
    <w:pPr>
      <w:pStyle w:val="Bunntekst"/>
      <w:rPr>
        <w:sz w:val="16"/>
        <w:szCs w:val="16"/>
      </w:rPr>
    </w:pPr>
    <w:r>
      <w:rPr>
        <w:sz w:val="16"/>
        <w:szCs w:val="16"/>
        <w:lang w:val="en-GB"/>
      </w:rPr>
      <w:t xml:space="preserve">Karlstad University </w:t>
    </w:r>
    <w:r>
      <w:rPr>
        <w:sz w:val="16"/>
        <w:szCs w:val="16"/>
        <w:lang w:val="en-GB"/>
      </w:rPr>
      <w:tab/>
    </w:r>
    <w:r>
      <w:rPr>
        <w:sz w:val="16"/>
        <w:szCs w:val="16"/>
        <w:lang w:val="en-GB"/>
      </w:rPr>
      <w:tab/>
    </w:r>
  </w:p>
  <w:p w14:paraId="62CF6FDD" w14:textId="77777777" w:rsidR="009C2849" w:rsidRPr="00E330D9" w:rsidRDefault="00A427B7">
    <w:pPr>
      <w:pStyle w:val="Bunntekst"/>
      <w:rPr>
        <w:sz w:val="16"/>
        <w:szCs w:val="16"/>
      </w:rPr>
    </w:pPr>
    <w:r>
      <w:rPr>
        <w:sz w:val="16"/>
        <w:szCs w:val="16"/>
        <w:lang w:val="en-GB"/>
      </w:rPr>
      <w:t>The Faculty of Arts and Social Sciences</w:t>
    </w:r>
  </w:p>
  <w:p w14:paraId="4B036C9E" w14:textId="77777777" w:rsidR="009C2849" w:rsidRPr="00E330D9" w:rsidRDefault="009C2849">
    <w:pPr>
      <w:pStyle w:val="Bunn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6191" w14:textId="77777777" w:rsidR="00ED6568" w:rsidRDefault="00ED6568">
      <w:r>
        <w:separator/>
      </w:r>
    </w:p>
  </w:footnote>
  <w:footnote w:type="continuationSeparator" w:id="0">
    <w:p w14:paraId="33A54861" w14:textId="77777777" w:rsidR="00ED6568" w:rsidRDefault="00ED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4F7A"/>
    <w:multiLevelType w:val="hybridMultilevel"/>
    <w:tmpl w:val="A14EC5F6"/>
    <w:lvl w:ilvl="0" w:tplc="057E095A">
      <w:start w:val="1"/>
      <w:numFmt w:val="bullet"/>
      <w:lvlText w:val="o"/>
      <w:lvlJc w:val="left"/>
      <w:pPr>
        <w:tabs>
          <w:tab w:val="num" w:pos="340"/>
        </w:tabs>
        <w:ind w:left="340" w:hanging="340"/>
      </w:pPr>
      <w:rPr>
        <w:rFonts w:ascii="Courier New" w:hAnsi="Courier New" w:hint="default"/>
      </w:rPr>
    </w:lvl>
    <w:lvl w:ilvl="1" w:tplc="041D0003" w:tentative="1">
      <w:start w:val="1"/>
      <w:numFmt w:val="bullet"/>
      <w:lvlText w:val="o"/>
      <w:lvlJc w:val="left"/>
      <w:pPr>
        <w:tabs>
          <w:tab w:val="num" w:pos="1100"/>
        </w:tabs>
        <w:ind w:left="1100" w:hanging="360"/>
      </w:pPr>
      <w:rPr>
        <w:rFonts w:ascii="Courier New" w:hAnsi="Courier New" w:cs="Courier New" w:hint="default"/>
      </w:rPr>
    </w:lvl>
    <w:lvl w:ilvl="2" w:tplc="041D0005" w:tentative="1">
      <w:start w:val="1"/>
      <w:numFmt w:val="bullet"/>
      <w:lvlText w:val=""/>
      <w:lvlJc w:val="left"/>
      <w:pPr>
        <w:tabs>
          <w:tab w:val="num" w:pos="1820"/>
        </w:tabs>
        <w:ind w:left="1820" w:hanging="360"/>
      </w:pPr>
      <w:rPr>
        <w:rFonts w:ascii="Wingdings" w:hAnsi="Wingdings" w:hint="default"/>
      </w:rPr>
    </w:lvl>
    <w:lvl w:ilvl="3" w:tplc="041D0001" w:tentative="1">
      <w:start w:val="1"/>
      <w:numFmt w:val="bullet"/>
      <w:lvlText w:val=""/>
      <w:lvlJc w:val="left"/>
      <w:pPr>
        <w:tabs>
          <w:tab w:val="num" w:pos="2540"/>
        </w:tabs>
        <w:ind w:left="2540" w:hanging="360"/>
      </w:pPr>
      <w:rPr>
        <w:rFonts w:ascii="Symbol" w:hAnsi="Symbol" w:hint="default"/>
      </w:rPr>
    </w:lvl>
    <w:lvl w:ilvl="4" w:tplc="041D0003" w:tentative="1">
      <w:start w:val="1"/>
      <w:numFmt w:val="bullet"/>
      <w:lvlText w:val="o"/>
      <w:lvlJc w:val="left"/>
      <w:pPr>
        <w:tabs>
          <w:tab w:val="num" w:pos="3260"/>
        </w:tabs>
        <w:ind w:left="3260" w:hanging="360"/>
      </w:pPr>
      <w:rPr>
        <w:rFonts w:ascii="Courier New" w:hAnsi="Courier New" w:cs="Courier New" w:hint="default"/>
      </w:rPr>
    </w:lvl>
    <w:lvl w:ilvl="5" w:tplc="041D0005" w:tentative="1">
      <w:start w:val="1"/>
      <w:numFmt w:val="bullet"/>
      <w:lvlText w:val=""/>
      <w:lvlJc w:val="left"/>
      <w:pPr>
        <w:tabs>
          <w:tab w:val="num" w:pos="3980"/>
        </w:tabs>
        <w:ind w:left="3980" w:hanging="360"/>
      </w:pPr>
      <w:rPr>
        <w:rFonts w:ascii="Wingdings" w:hAnsi="Wingdings" w:hint="default"/>
      </w:rPr>
    </w:lvl>
    <w:lvl w:ilvl="6" w:tplc="041D0001" w:tentative="1">
      <w:start w:val="1"/>
      <w:numFmt w:val="bullet"/>
      <w:lvlText w:val=""/>
      <w:lvlJc w:val="left"/>
      <w:pPr>
        <w:tabs>
          <w:tab w:val="num" w:pos="4700"/>
        </w:tabs>
        <w:ind w:left="4700" w:hanging="360"/>
      </w:pPr>
      <w:rPr>
        <w:rFonts w:ascii="Symbol" w:hAnsi="Symbol" w:hint="default"/>
      </w:rPr>
    </w:lvl>
    <w:lvl w:ilvl="7" w:tplc="041D0003" w:tentative="1">
      <w:start w:val="1"/>
      <w:numFmt w:val="bullet"/>
      <w:lvlText w:val="o"/>
      <w:lvlJc w:val="left"/>
      <w:pPr>
        <w:tabs>
          <w:tab w:val="num" w:pos="5420"/>
        </w:tabs>
        <w:ind w:left="5420" w:hanging="360"/>
      </w:pPr>
      <w:rPr>
        <w:rFonts w:ascii="Courier New" w:hAnsi="Courier New" w:cs="Courier New" w:hint="default"/>
      </w:rPr>
    </w:lvl>
    <w:lvl w:ilvl="8" w:tplc="041D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490E6C60"/>
    <w:multiLevelType w:val="hybridMultilevel"/>
    <w:tmpl w:val="F33C0084"/>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15:restartNumberingAfterBreak="0">
    <w:nsid w:val="57663792"/>
    <w:multiLevelType w:val="hybridMultilevel"/>
    <w:tmpl w:val="2084CB8E"/>
    <w:lvl w:ilvl="0" w:tplc="14EE63FC">
      <w:numFmt w:val="bullet"/>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100"/>
        </w:tabs>
        <w:ind w:left="1100" w:hanging="360"/>
      </w:pPr>
      <w:rPr>
        <w:rFonts w:ascii="Courier New" w:hAnsi="Courier New" w:cs="Courier New" w:hint="default"/>
      </w:rPr>
    </w:lvl>
    <w:lvl w:ilvl="2" w:tplc="041D0005" w:tentative="1">
      <w:start w:val="1"/>
      <w:numFmt w:val="bullet"/>
      <w:lvlText w:val=""/>
      <w:lvlJc w:val="left"/>
      <w:pPr>
        <w:tabs>
          <w:tab w:val="num" w:pos="1820"/>
        </w:tabs>
        <w:ind w:left="1820" w:hanging="360"/>
      </w:pPr>
      <w:rPr>
        <w:rFonts w:ascii="Wingdings" w:hAnsi="Wingdings" w:hint="default"/>
      </w:rPr>
    </w:lvl>
    <w:lvl w:ilvl="3" w:tplc="041D0001" w:tentative="1">
      <w:start w:val="1"/>
      <w:numFmt w:val="bullet"/>
      <w:lvlText w:val=""/>
      <w:lvlJc w:val="left"/>
      <w:pPr>
        <w:tabs>
          <w:tab w:val="num" w:pos="2540"/>
        </w:tabs>
        <w:ind w:left="2540" w:hanging="360"/>
      </w:pPr>
      <w:rPr>
        <w:rFonts w:ascii="Symbol" w:hAnsi="Symbol" w:hint="default"/>
      </w:rPr>
    </w:lvl>
    <w:lvl w:ilvl="4" w:tplc="041D0003" w:tentative="1">
      <w:start w:val="1"/>
      <w:numFmt w:val="bullet"/>
      <w:lvlText w:val="o"/>
      <w:lvlJc w:val="left"/>
      <w:pPr>
        <w:tabs>
          <w:tab w:val="num" w:pos="3260"/>
        </w:tabs>
        <w:ind w:left="3260" w:hanging="360"/>
      </w:pPr>
      <w:rPr>
        <w:rFonts w:ascii="Courier New" w:hAnsi="Courier New" w:cs="Courier New" w:hint="default"/>
      </w:rPr>
    </w:lvl>
    <w:lvl w:ilvl="5" w:tplc="041D0005" w:tentative="1">
      <w:start w:val="1"/>
      <w:numFmt w:val="bullet"/>
      <w:lvlText w:val=""/>
      <w:lvlJc w:val="left"/>
      <w:pPr>
        <w:tabs>
          <w:tab w:val="num" w:pos="3980"/>
        </w:tabs>
        <w:ind w:left="3980" w:hanging="360"/>
      </w:pPr>
      <w:rPr>
        <w:rFonts w:ascii="Wingdings" w:hAnsi="Wingdings" w:hint="default"/>
      </w:rPr>
    </w:lvl>
    <w:lvl w:ilvl="6" w:tplc="041D0001" w:tentative="1">
      <w:start w:val="1"/>
      <w:numFmt w:val="bullet"/>
      <w:lvlText w:val=""/>
      <w:lvlJc w:val="left"/>
      <w:pPr>
        <w:tabs>
          <w:tab w:val="num" w:pos="4700"/>
        </w:tabs>
        <w:ind w:left="4700" w:hanging="360"/>
      </w:pPr>
      <w:rPr>
        <w:rFonts w:ascii="Symbol" w:hAnsi="Symbol" w:hint="default"/>
      </w:rPr>
    </w:lvl>
    <w:lvl w:ilvl="7" w:tplc="041D0003" w:tentative="1">
      <w:start w:val="1"/>
      <w:numFmt w:val="bullet"/>
      <w:lvlText w:val="o"/>
      <w:lvlJc w:val="left"/>
      <w:pPr>
        <w:tabs>
          <w:tab w:val="num" w:pos="5420"/>
        </w:tabs>
        <w:ind w:left="5420" w:hanging="360"/>
      </w:pPr>
      <w:rPr>
        <w:rFonts w:ascii="Courier New" w:hAnsi="Courier New" w:cs="Courier New" w:hint="default"/>
      </w:rPr>
    </w:lvl>
    <w:lvl w:ilvl="8" w:tplc="041D0005" w:tentative="1">
      <w:start w:val="1"/>
      <w:numFmt w:val="bullet"/>
      <w:lvlText w:val=""/>
      <w:lvlJc w:val="left"/>
      <w:pPr>
        <w:tabs>
          <w:tab w:val="num" w:pos="6140"/>
        </w:tabs>
        <w:ind w:left="6140" w:hanging="360"/>
      </w:pPr>
      <w:rPr>
        <w:rFonts w:ascii="Wingdings" w:hAnsi="Wingdings" w:hint="default"/>
      </w:rPr>
    </w:lvl>
  </w:abstractNum>
  <w:abstractNum w:abstractNumId="3" w15:restartNumberingAfterBreak="0">
    <w:nsid w:val="696D48C4"/>
    <w:multiLevelType w:val="multilevel"/>
    <w:tmpl w:val="A14EC5F6"/>
    <w:lvl w:ilvl="0">
      <w:start w:val="1"/>
      <w:numFmt w:val="bullet"/>
      <w:lvlText w:val="o"/>
      <w:lvlJc w:val="left"/>
      <w:pPr>
        <w:tabs>
          <w:tab w:val="num" w:pos="340"/>
        </w:tabs>
        <w:ind w:left="340" w:hanging="340"/>
      </w:pPr>
      <w:rPr>
        <w:rFonts w:ascii="Courier New" w:hAnsi="Courier New"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7D"/>
    <w:rsid w:val="000029A6"/>
    <w:rsid w:val="000233FA"/>
    <w:rsid w:val="00065F80"/>
    <w:rsid w:val="000B18AA"/>
    <w:rsid w:val="000E46A9"/>
    <w:rsid w:val="000F0405"/>
    <w:rsid w:val="000F4AA0"/>
    <w:rsid w:val="00142147"/>
    <w:rsid w:val="00173501"/>
    <w:rsid w:val="00180240"/>
    <w:rsid w:val="001C3DB2"/>
    <w:rsid w:val="0020496C"/>
    <w:rsid w:val="0020555D"/>
    <w:rsid w:val="00210AF2"/>
    <w:rsid w:val="002125E9"/>
    <w:rsid w:val="0023019D"/>
    <w:rsid w:val="002C0832"/>
    <w:rsid w:val="002D36F3"/>
    <w:rsid w:val="002E0770"/>
    <w:rsid w:val="00337986"/>
    <w:rsid w:val="003B6DFE"/>
    <w:rsid w:val="003C71DD"/>
    <w:rsid w:val="00460D0C"/>
    <w:rsid w:val="00466AFC"/>
    <w:rsid w:val="00470E3C"/>
    <w:rsid w:val="004A4601"/>
    <w:rsid w:val="004D2E77"/>
    <w:rsid w:val="00540E39"/>
    <w:rsid w:val="00592478"/>
    <w:rsid w:val="005B6B06"/>
    <w:rsid w:val="005D5EE3"/>
    <w:rsid w:val="005E4C4D"/>
    <w:rsid w:val="00610C0A"/>
    <w:rsid w:val="00617EF0"/>
    <w:rsid w:val="00664C6D"/>
    <w:rsid w:val="0067380A"/>
    <w:rsid w:val="00675A68"/>
    <w:rsid w:val="006A4F13"/>
    <w:rsid w:val="006B2662"/>
    <w:rsid w:val="006C6C7E"/>
    <w:rsid w:val="006D218F"/>
    <w:rsid w:val="006F67C1"/>
    <w:rsid w:val="00701CA1"/>
    <w:rsid w:val="00702503"/>
    <w:rsid w:val="00730737"/>
    <w:rsid w:val="007376FD"/>
    <w:rsid w:val="007A0BFF"/>
    <w:rsid w:val="007A4D5A"/>
    <w:rsid w:val="007A761B"/>
    <w:rsid w:val="007B144B"/>
    <w:rsid w:val="007B5F72"/>
    <w:rsid w:val="007C3D31"/>
    <w:rsid w:val="007C6B8D"/>
    <w:rsid w:val="007D6909"/>
    <w:rsid w:val="007D6CB3"/>
    <w:rsid w:val="007E415B"/>
    <w:rsid w:val="007E460E"/>
    <w:rsid w:val="0084151F"/>
    <w:rsid w:val="008509E7"/>
    <w:rsid w:val="008E34FB"/>
    <w:rsid w:val="00975A7A"/>
    <w:rsid w:val="009C2849"/>
    <w:rsid w:val="009D4FC3"/>
    <w:rsid w:val="009E7A18"/>
    <w:rsid w:val="009F191F"/>
    <w:rsid w:val="00A427B7"/>
    <w:rsid w:val="00A464DA"/>
    <w:rsid w:val="00A87D78"/>
    <w:rsid w:val="00B15E37"/>
    <w:rsid w:val="00B4073B"/>
    <w:rsid w:val="00BB13E0"/>
    <w:rsid w:val="00BD7635"/>
    <w:rsid w:val="00BE54AB"/>
    <w:rsid w:val="00C21A8C"/>
    <w:rsid w:val="00C22829"/>
    <w:rsid w:val="00CA5835"/>
    <w:rsid w:val="00CB14D3"/>
    <w:rsid w:val="00CE1005"/>
    <w:rsid w:val="00D057C9"/>
    <w:rsid w:val="00D22390"/>
    <w:rsid w:val="00D22DCD"/>
    <w:rsid w:val="00D40547"/>
    <w:rsid w:val="00D5597A"/>
    <w:rsid w:val="00DA6955"/>
    <w:rsid w:val="00E1167D"/>
    <w:rsid w:val="00E330D9"/>
    <w:rsid w:val="00E338BF"/>
    <w:rsid w:val="00E521F2"/>
    <w:rsid w:val="00E74005"/>
    <w:rsid w:val="00E9275A"/>
    <w:rsid w:val="00EC0897"/>
    <w:rsid w:val="00ED6568"/>
    <w:rsid w:val="00EF2B51"/>
    <w:rsid w:val="00EF310C"/>
    <w:rsid w:val="00F50A16"/>
    <w:rsid w:val="00F67555"/>
    <w:rsid w:val="00FA1A51"/>
    <w:rsid w:val="00FC4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91C4"/>
  <w15:docId w15:val="{4D48E282-D2AD-4B21-8474-17FD4B6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rsid w:val="00E1167D"/>
    <w:pPr>
      <w:spacing w:before="100" w:beforeAutospacing="1" w:after="100" w:afterAutospacing="1"/>
    </w:pPr>
    <w:rPr>
      <w:color w:val="000000"/>
      <w:sz w:val="13"/>
      <w:szCs w:val="13"/>
    </w:rPr>
  </w:style>
  <w:style w:type="paragraph" w:customStyle="1" w:styleId="org">
    <w:name w:val="org"/>
    <w:basedOn w:val="Normal"/>
    <w:rsid w:val="00E1167D"/>
    <w:pPr>
      <w:spacing w:before="100" w:beforeAutospacing="1" w:after="100" w:afterAutospacing="1"/>
    </w:pPr>
    <w:rPr>
      <w:color w:val="000000"/>
      <w:sz w:val="11"/>
      <w:szCs w:val="11"/>
    </w:rPr>
  </w:style>
  <w:style w:type="paragraph" w:customStyle="1" w:styleId="rubrik1">
    <w:name w:val="rubrik1"/>
    <w:basedOn w:val="Normal"/>
    <w:rsid w:val="00E1167D"/>
    <w:pPr>
      <w:spacing w:before="100" w:beforeAutospacing="1" w:after="100" w:afterAutospacing="1"/>
    </w:pPr>
    <w:rPr>
      <w:b/>
      <w:bCs/>
      <w:color w:val="000000"/>
      <w:sz w:val="20"/>
      <w:szCs w:val="20"/>
    </w:rPr>
  </w:style>
  <w:style w:type="paragraph" w:customStyle="1" w:styleId="rubrik2">
    <w:name w:val="rubrik2"/>
    <w:basedOn w:val="Normal"/>
    <w:rsid w:val="00E1167D"/>
    <w:pPr>
      <w:spacing w:before="100" w:beforeAutospacing="1" w:after="100" w:afterAutospacing="1"/>
    </w:pPr>
    <w:rPr>
      <w:color w:val="000000"/>
      <w:sz w:val="17"/>
      <w:szCs w:val="17"/>
    </w:rPr>
  </w:style>
  <w:style w:type="paragraph" w:styleId="Brdtekst">
    <w:name w:val="Body Text"/>
    <w:basedOn w:val="Normal"/>
    <w:rsid w:val="00EF2B51"/>
    <w:rPr>
      <w:rFonts w:ascii="Times" w:eastAsia="Times" w:hAnsi="Times"/>
      <w:b/>
      <w:sz w:val="40"/>
    </w:rPr>
  </w:style>
  <w:style w:type="paragraph" w:styleId="Topptekst">
    <w:name w:val="header"/>
    <w:basedOn w:val="Normal"/>
    <w:rsid w:val="00F50A16"/>
    <w:pPr>
      <w:tabs>
        <w:tab w:val="center" w:pos="4536"/>
        <w:tab w:val="right" w:pos="9072"/>
      </w:tabs>
    </w:pPr>
  </w:style>
  <w:style w:type="paragraph" w:styleId="Bunntekst">
    <w:name w:val="footer"/>
    <w:basedOn w:val="Normal"/>
    <w:rsid w:val="00F50A16"/>
    <w:pPr>
      <w:tabs>
        <w:tab w:val="center" w:pos="4536"/>
        <w:tab w:val="right" w:pos="9072"/>
      </w:tabs>
    </w:pPr>
  </w:style>
  <w:style w:type="character" w:styleId="Hyperkobling">
    <w:name w:val="Hyperlink"/>
    <w:basedOn w:val="Standardskriftforavsnitt"/>
    <w:unhideWhenUsed/>
    <w:rsid w:val="009D4FC3"/>
    <w:rPr>
      <w:color w:val="0000FF" w:themeColor="hyperlink"/>
      <w:u w:val="single"/>
    </w:rPr>
  </w:style>
  <w:style w:type="character" w:styleId="Fulgthyperkobling">
    <w:name w:val="FollowedHyperlink"/>
    <w:basedOn w:val="Standardskriftforavsnitt"/>
    <w:semiHidden/>
    <w:unhideWhenUsed/>
    <w:rsid w:val="009D4FC3"/>
    <w:rPr>
      <w:color w:val="800080" w:themeColor="followedHyperlink"/>
      <w:u w:val="single"/>
    </w:rPr>
  </w:style>
  <w:style w:type="character" w:styleId="Merknadsreferanse">
    <w:name w:val="annotation reference"/>
    <w:basedOn w:val="Standardskriftforavsnitt"/>
    <w:semiHidden/>
    <w:unhideWhenUsed/>
    <w:rsid w:val="00A464DA"/>
    <w:rPr>
      <w:sz w:val="16"/>
      <w:szCs w:val="16"/>
    </w:rPr>
  </w:style>
  <w:style w:type="paragraph" w:styleId="Merknadstekst">
    <w:name w:val="annotation text"/>
    <w:basedOn w:val="Normal"/>
    <w:link w:val="MerknadstekstTegn"/>
    <w:semiHidden/>
    <w:unhideWhenUsed/>
    <w:rsid w:val="00A464DA"/>
    <w:rPr>
      <w:sz w:val="20"/>
      <w:szCs w:val="20"/>
    </w:rPr>
  </w:style>
  <w:style w:type="character" w:customStyle="1" w:styleId="MerknadstekstTegn">
    <w:name w:val="Merknadstekst Tegn"/>
    <w:basedOn w:val="Standardskriftforavsnitt"/>
    <w:link w:val="Merknadstekst"/>
    <w:semiHidden/>
    <w:rsid w:val="00A464DA"/>
  </w:style>
  <w:style w:type="paragraph" w:styleId="Kommentaremne">
    <w:name w:val="annotation subject"/>
    <w:basedOn w:val="Merknadstekst"/>
    <w:next w:val="Merknadstekst"/>
    <w:link w:val="KommentaremneTegn"/>
    <w:semiHidden/>
    <w:unhideWhenUsed/>
    <w:rsid w:val="00A464DA"/>
    <w:rPr>
      <w:b/>
      <w:bCs/>
    </w:rPr>
  </w:style>
  <w:style w:type="character" w:customStyle="1" w:styleId="KommentaremneTegn">
    <w:name w:val="Kommentaremne Tegn"/>
    <w:basedOn w:val="MerknadstekstTegn"/>
    <w:link w:val="Kommentaremne"/>
    <w:semiHidden/>
    <w:rsid w:val="00A464DA"/>
    <w:rPr>
      <w:b/>
      <w:bCs/>
    </w:rPr>
  </w:style>
  <w:style w:type="paragraph" w:styleId="Bobletekst">
    <w:name w:val="Balloon Text"/>
    <w:basedOn w:val="Normal"/>
    <w:link w:val="BobletekstTegn"/>
    <w:semiHidden/>
    <w:unhideWhenUsed/>
    <w:rsid w:val="00A464DA"/>
    <w:rPr>
      <w:rFonts w:ascii="Segoe UI" w:hAnsi="Segoe UI" w:cs="Segoe UI"/>
      <w:sz w:val="18"/>
      <w:szCs w:val="18"/>
    </w:rPr>
  </w:style>
  <w:style w:type="character" w:customStyle="1" w:styleId="BobletekstTegn">
    <w:name w:val="Bobletekst Tegn"/>
    <w:basedOn w:val="Standardskriftforavsnitt"/>
    <w:link w:val="Bobletekst"/>
    <w:semiHidden/>
    <w:rsid w:val="00A46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639">
      <w:bodyDiv w:val="1"/>
      <w:marLeft w:val="0"/>
      <w:marRight w:val="0"/>
      <w:marTop w:val="0"/>
      <w:marBottom w:val="0"/>
      <w:divBdr>
        <w:top w:val="none" w:sz="0" w:space="0" w:color="auto"/>
        <w:left w:val="none" w:sz="0" w:space="0" w:color="auto"/>
        <w:bottom w:val="none" w:sz="0" w:space="0" w:color="auto"/>
        <w:right w:val="none" w:sz="0" w:space="0" w:color="auto"/>
      </w:divBdr>
      <w:divsChild>
        <w:div w:id="207041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3203</Characters>
  <Application>Microsoft Office Word</Application>
  <DocSecurity>0</DocSecurity>
  <Lines>26</Lines>
  <Paragraphs>7</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Kursplan (svensk mall)</vt:lpstr>
      <vt:lpstr>Kursplan (svensk mall)</vt:lpstr>
    </vt:vector>
  </TitlesOfParts>
  <Company>Karlstad University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Kursplan (svensk mall)</dc:title>
  <dc:creator>Bengt Hällgren</dc:creator>
  <cp:lastModifiedBy>Majken Jul Sørensen</cp:lastModifiedBy>
  <cp:revision>2</cp:revision>
  <cp:lastPrinted>2020-12-01T10:23:00Z</cp:lastPrinted>
  <dcterms:created xsi:type="dcterms:W3CDTF">2021-12-16T14:27:00Z</dcterms:created>
  <dcterms:modified xsi:type="dcterms:W3CDTF">2021-12-16T14:27:00Z</dcterms:modified>
</cp:coreProperties>
</file>