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E3" w:rsidRDefault="00A10AE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D5263" w:rsidRDefault="00ED5263" w:rsidP="00ED5263">
      <w:pPr>
        <w:pStyle w:val="Rubrik1"/>
        <w:rPr>
          <w:lang w:val="sv-SE"/>
        </w:rPr>
      </w:pPr>
    </w:p>
    <w:p w:rsidR="00494EC0" w:rsidRDefault="00494EC0">
      <w:pPr>
        <w:rPr>
          <w:lang w:val="sv-SE"/>
        </w:rPr>
      </w:pPr>
    </w:p>
    <w:p w:rsidR="00ED5263" w:rsidRPr="00ED5263" w:rsidRDefault="00ED5263" w:rsidP="007C7085">
      <w:pPr>
        <w:pStyle w:val="Rubrik1"/>
        <w:ind w:left="284" w:right="457"/>
        <w:rPr>
          <w:lang w:val="sv-SE"/>
        </w:rPr>
      </w:pPr>
      <w:r w:rsidRPr="007C7085">
        <w:rPr>
          <w:rFonts w:asciiTheme="majorHAnsi" w:eastAsiaTheme="majorEastAsia" w:hAnsiTheme="majorHAnsi" w:cstheme="majorBidi"/>
          <w:color w:val="365F91" w:themeColor="accent1" w:themeShade="BF"/>
          <w:lang w:val="sv-SE"/>
        </w:rPr>
        <w:t>Riktlinjer för tillgodoräknande av reell kompetens som verksamhetsförlagd utbildning,</w:t>
      </w:r>
      <w:r w:rsidRPr="00ED5263">
        <w:rPr>
          <w:lang w:val="sv-SE"/>
        </w:rPr>
        <w:t xml:space="preserve"> </w:t>
      </w:r>
      <w:r w:rsidRPr="007C7085">
        <w:rPr>
          <w:rFonts w:asciiTheme="majorHAnsi" w:eastAsiaTheme="majorEastAsia" w:hAnsiTheme="majorHAnsi" w:cstheme="majorBidi"/>
          <w:color w:val="365F91" w:themeColor="accent1" w:themeShade="BF"/>
          <w:lang w:val="sv-SE"/>
        </w:rPr>
        <w:t>VFU, inom lärarutbildningen vid Karlstads universitet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rFonts w:ascii="Calibri" w:hAnsi="Calibri" w:cs="Calibri"/>
          <w:color w:val="00000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rFonts w:ascii="Calibri" w:hAnsi="Calibri" w:cs="Calibri"/>
          <w:color w:val="000000"/>
          <w:lang w:val="sv-SE"/>
        </w:rPr>
      </w:pPr>
      <w:r w:rsidRPr="00ED5263">
        <w:rPr>
          <w:rFonts w:ascii="Calibri" w:hAnsi="Calibri" w:cs="Calibri"/>
          <w:color w:val="000000"/>
          <w:lang w:val="sv-SE"/>
        </w:rPr>
        <w:t xml:space="preserve">Fastställda av lärarutbildningsnämndens utbildningsutskott för grundnivå och avancerad nivå </w:t>
      </w: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rFonts w:ascii="Calibri" w:hAnsi="Calibri" w:cs="Calibri"/>
          <w:color w:val="000000"/>
          <w:lang w:val="sv-SE"/>
        </w:rPr>
        <w:t>2014-06-02, reviderade 2015-06-17, 201</w:t>
      </w:r>
      <w:r w:rsidR="007C7085">
        <w:rPr>
          <w:rFonts w:ascii="Calibri" w:hAnsi="Calibri" w:cs="Calibri"/>
          <w:color w:val="000000"/>
          <w:lang w:val="sv-SE"/>
        </w:rPr>
        <w:t>7</w:t>
      </w:r>
      <w:r w:rsidRPr="00ED5263">
        <w:rPr>
          <w:rFonts w:ascii="Calibri" w:hAnsi="Calibri" w:cs="Calibri"/>
          <w:color w:val="000000"/>
          <w:lang w:val="sv-SE"/>
        </w:rPr>
        <w:t>-</w:t>
      </w:r>
      <w:r w:rsidR="00024CDD">
        <w:rPr>
          <w:rFonts w:ascii="Calibri" w:hAnsi="Calibri" w:cs="Calibri"/>
          <w:color w:val="000000"/>
          <w:lang w:val="sv-SE"/>
        </w:rPr>
        <w:t>05-30</w:t>
      </w:r>
    </w:p>
    <w:p w:rsidR="00ED5263" w:rsidRDefault="00ED5263" w:rsidP="007C7085">
      <w:pPr>
        <w:pStyle w:val="Default"/>
        <w:ind w:left="284" w:right="457"/>
      </w:pPr>
    </w:p>
    <w:p w:rsidR="007C7085" w:rsidRDefault="007C7085" w:rsidP="007C7085">
      <w:pPr>
        <w:pStyle w:val="Rubrik2"/>
        <w:rPr>
          <w:lang w:val="sv-SE"/>
        </w:rPr>
      </w:pPr>
    </w:p>
    <w:p w:rsidR="00ED5263" w:rsidRPr="00ED5263" w:rsidRDefault="00ED5263" w:rsidP="007C7085">
      <w:pPr>
        <w:pStyle w:val="Rubrik2"/>
        <w:rPr>
          <w:lang w:val="sv-SE"/>
        </w:rPr>
      </w:pPr>
      <w:r w:rsidRPr="00ED5263">
        <w:rPr>
          <w:lang w:val="sv-SE"/>
        </w:rPr>
        <w:t xml:space="preserve">Regelverk </w:t>
      </w:r>
    </w:p>
    <w:p w:rsid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 xml:space="preserve">Tidigare yrkeserfarenhet, så kallad reell kompetens, kan i vissa fall tillgodoräknas som verksamhetsförlagd utbildning, VFU, i lärarutbildningen. </w:t>
      </w:r>
      <w:r w:rsidR="004168AF">
        <w:rPr>
          <w:lang w:val="sv-SE"/>
        </w:rPr>
        <w:t>Den reella kompetensen</w:t>
      </w:r>
      <w:r w:rsidRPr="00ED5263">
        <w:rPr>
          <w:lang w:val="sv-SE"/>
        </w:rPr>
        <w:t xml:space="preserve"> ska prövas av universitetet då studenten lämnat in </w:t>
      </w:r>
      <w:r w:rsidRPr="00ED5263">
        <w:rPr>
          <w:lang w:val="sv-SE"/>
        </w:rPr>
        <w:lastRenderedPageBreak/>
        <w:t>en ansökan som styrker att den reella kompetensen motsvarar lärandemålen i aktuell kursplan. Högskoleförordningen anger i 6 kap 6-8§§ vad som gäller för tillgodoräknande av tidigare utbildning och yrkesverksamhet.</w:t>
      </w:r>
      <w:r>
        <w:rPr>
          <w:rStyle w:val="Fotnotsreferens"/>
        </w:rPr>
        <w:footnoteReference w:id="1"/>
      </w:r>
      <w:r w:rsidRPr="00ED5263">
        <w:rPr>
          <w:lang w:val="sv-SE"/>
        </w:rPr>
        <w:t xml:space="preserve"> </w:t>
      </w:r>
    </w:p>
    <w:p w:rsidR="00196395" w:rsidRPr="00ED5263" w:rsidRDefault="00196395" w:rsidP="007C7085">
      <w:pPr>
        <w:ind w:left="284" w:right="457"/>
        <w:rPr>
          <w:lang w:val="sv-SE"/>
        </w:rPr>
      </w:pP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 xml:space="preserve">Ansökan om tillgodoräknande kan göras på grundval av tidigare yrkesverksamhet som i huvudsak motsvarar den aktuella utbildningen. En förutsättning är att studenten har bedrivit yrkesverksamheten som lärare/förskollärare/barnskötare eller liknande befattning inom skolform, årskurser och ämnen/ämnesområden som motsvarar aktuell examen, eller inom förskolan. </w:t>
      </w:r>
      <w:r w:rsidR="00196395">
        <w:rPr>
          <w:lang w:val="sv-SE"/>
        </w:rPr>
        <w:t xml:space="preserve">Studenten ska också ha bedrivit yrkesverksamhet under nu gällande styrdokument för förskola/skola. </w:t>
      </w:r>
      <w:r w:rsidRPr="00ED5263">
        <w:rPr>
          <w:lang w:val="sv-SE"/>
        </w:rPr>
        <w:t>Student som ansöker om att få VFU tillgodoräknad ska bedömas mot kursplanens lärandemål utifrån samma kvalitativa krav som den student som genomgår kursen.</w:t>
      </w:r>
    </w:p>
    <w:p w:rsidR="00ED5263" w:rsidRPr="00ED5263" w:rsidRDefault="00ED5263" w:rsidP="007C7085">
      <w:pPr>
        <w:ind w:left="284" w:right="457"/>
        <w:rPr>
          <w:rFonts w:ascii="Cambria" w:hAnsi="Cambria" w:cs="Cambria"/>
          <w:b/>
          <w:bCs/>
          <w:color w:val="223F5F"/>
          <w:sz w:val="23"/>
          <w:szCs w:val="23"/>
          <w:lang w:val="sv-SE"/>
        </w:rPr>
      </w:pPr>
    </w:p>
    <w:p w:rsidR="007C7085" w:rsidRDefault="007C7085" w:rsidP="007C7085">
      <w:pPr>
        <w:pStyle w:val="Rubrik2"/>
        <w:rPr>
          <w:lang w:val="sv-SE"/>
        </w:rPr>
      </w:pPr>
    </w:p>
    <w:p w:rsidR="007C7085" w:rsidRDefault="007C7085">
      <w:pPr>
        <w:rPr>
          <w:rFonts w:ascii="Calibri Light" w:eastAsia="Calibri" w:hAnsi="Calibri Light"/>
          <w:color w:val="365F91" w:themeColor="accent1" w:themeShade="BF"/>
          <w:sz w:val="28"/>
          <w:szCs w:val="28"/>
          <w:lang w:val="sv-SE"/>
        </w:rPr>
      </w:pPr>
      <w:r>
        <w:rPr>
          <w:lang w:val="sv-SE"/>
        </w:rPr>
        <w:br w:type="page"/>
      </w:r>
    </w:p>
    <w:p w:rsidR="00ED5263" w:rsidRPr="00943EA7" w:rsidRDefault="00ED5263" w:rsidP="00943EA7">
      <w:pPr>
        <w:pStyle w:val="Rubrik2"/>
        <w:rPr>
          <w:lang w:val="sv-SE"/>
        </w:rPr>
      </w:pPr>
      <w:r w:rsidRPr="00943EA7">
        <w:rPr>
          <w:lang w:val="sv-SE"/>
        </w:rPr>
        <w:lastRenderedPageBreak/>
        <w:t xml:space="preserve">Ansökan </w:t>
      </w:r>
    </w:p>
    <w:p w:rsidR="005662BF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  <w:r w:rsidRPr="00ED5263">
        <w:rPr>
          <w:lang w:val="sv-SE"/>
        </w:rPr>
        <w:t xml:space="preserve">Underlag för ansökan utgörs i första hand av en självvärdering som styrks med tjänstgöringsintyg från arbetsgivaren. Övrig dokumentation som styrker kompetensen ska också bifogas. </w:t>
      </w:r>
    </w:p>
    <w:p w:rsidR="005662BF" w:rsidRDefault="005662BF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5662BF" w:rsidRPr="005310BD" w:rsidRDefault="005662BF" w:rsidP="007C7085">
      <w:pPr>
        <w:autoSpaceDE w:val="0"/>
        <w:autoSpaceDN w:val="0"/>
        <w:adjustRightInd w:val="0"/>
        <w:ind w:left="284" w:right="457"/>
        <w:rPr>
          <w:rStyle w:val="Hyperlnk"/>
          <w:lang w:val="sv-SE"/>
        </w:rPr>
      </w:pPr>
      <w:r>
        <w:rPr>
          <w:lang w:val="sv-SE"/>
        </w:rPr>
        <w:t>Ansökan görs i</w:t>
      </w:r>
      <w:r w:rsidRPr="005662BF">
        <w:rPr>
          <w:lang w:val="sv-SE"/>
        </w:rPr>
        <w:t xml:space="preserve"> Studen</w:t>
      </w:r>
      <w:bookmarkStart w:id="0" w:name="_GoBack"/>
      <w:bookmarkEnd w:id="0"/>
      <w:r>
        <w:rPr>
          <w:lang w:val="sv-SE"/>
        </w:rPr>
        <w:t xml:space="preserve">tladok under fliken ”Ansök om”: </w:t>
      </w:r>
      <w:hyperlink r:id="rId8" w:history="1">
        <w:r w:rsidRPr="005662BF">
          <w:rPr>
            <w:rStyle w:val="Hyperlnk"/>
            <w:lang w:val="sv-SE"/>
          </w:rPr>
          <w:t>https://www.student.ladok.se/student/loggain</w:t>
        </w:r>
      </w:hyperlink>
    </w:p>
    <w:p w:rsidR="00ED5263" w:rsidRPr="005662BF" w:rsidRDefault="005662BF" w:rsidP="007C7085">
      <w:pPr>
        <w:autoSpaceDE w:val="0"/>
        <w:autoSpaceDN w:val="0"/>
        <w:adjustRightInd w:val="0"/>
        <w:ind w:left="284" w:right="457"/>
        <w:rPr>
          <w:lang w:val="sv-SE"/>
        </w:rPr>
      </w:pPr>
      <w:r w:rsidRPr="005662BF">
        <w:rPr>
          <w:lang w:val="sv-SE"/>
        </w:rPr>
        <w:t xml:space="preserve">Om du inte har konto i </w:t>
      </w:r>
      <w:proofErr w:type="spellStart"/>
      <w:r w:rsidRPr="005662BF">
        <w:rPr>
          <w:lang w:val="sv-SE"/>
        </w:rPr>
        <w:t>Studentladok</w:t>
      </w:r>
      <w:proofErr w:type="spellEnd"/>
      <w:r w:rsidRPr="005662BF">
        <w:rPr>
          <w:lang w:val="sv-SE"/>
        </w:rPr>
        <w:t xml:space="preserve"> </w:t>
      </w:r>
      <w:r w:rsidR="005310BD">
        <w:rPr>
          <w:lang w:val="sv-SE"/>
        </w:rPr>
        <w:t xml:space="preserve">kontakta studievägledare: </w:t>
      </w:r>
      <w:hyperlink r:id="rId9" w:history="1">
        <w:r w:rsidR="005310BD" w:rsidRPr="007002A5">
          <w:rPr>
            <w:rStyle w:val="Hyperlnk"/>
            <w:lang w:val="sv-SE"/>
          </w:rPr>
          <w:t>fraga.lararutbildningen@kau.se</w:t>
        </w:r>
      </w:hyperlink>
      <w:r w:rsidR="005310BD">
        <w:rPr>
          <w:lang w:val="sv-SE"/>
        </w:rPr>
        <w:t xml:space="preserve">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  <w:r w:rsidRPr="00ED5263">
        <w:rPr>
          <w:lang w:val="sv-SE"/>
        </w:rPr>
        <w:t xml:space="preserve">Följande underlag ska finnas med i ansökan: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943EA7" w:rsidRDefault="00ED5263" w:rsidP="007C7085">
      <w:pPr>
        <w:pStyle w:val="Liststycke"/>
        <w:widowControl/>
        <w:numPr>
          <w:ilvl w:val="0"/>
          <w:numId w:val="7"/>
        </w:numPr>
        <w:autoSpaceDE w:val="0"/>
        <w:autoSpaceDN w:val="0"/>
        <w:adjustRightInd w:val="0"/>
        <w:ind w:left="284" w:right="457" w:firstLine="0"/>
        <w:contextualSpacing/>
        <w:rPr>
          <w:lang w:val="sv-SE"/>
        </w:rPr>
      </w:pPr>
      <w:r w:rsidRPr="00943EA7">
        <w:rPr>
          <w:lang w:val="sv-SE"/>
        </w:rPr>
        <w:t>Styrkt självvärdering enligt anvisningar nedan</w:t>
      </w:r>
      <w:r w:rsidR="00943EA7" w:rsidRPr="00943EA7">
        <w:rPr>
          <w:lang w:val="sv-SE"/>
        </w:rPr>
        <w:t>.</w:t>
      </w:r>
    </w:p>
    <w:p w:rsidR="00ED5263" w:rsidRPr="00943EA7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ED5263" w:rsidRDefault="00ED5263" w:rsidP="007C7085">
      <w:pPr>
        <w:pStyle w:val="Liststycke"/>
        <w:widowControl/>
        <w:numPr>
          <w:ilvl w:val="0"/>
          <w:numId w:val="7"/>
        </w:numPr>
        <w:autoSpaceDE w:val="0"/>
        <w:autoSpaceDN w:val="0"/>
        <w:adjustRightInd w:val="0"/>
        <w:ind w:left="284" w:right="457" w:firstLine="0"/>
        <w:contextualSpacing/>
        <w:rPr>
          <w:lang w:val="sv-SE"/>
        </w:rPr>
      </w:pPr>
      <w:r w:rsidRPr="00ED5263">
        <w:rPr>
          <w:lang w:val="sv-SE"/>
        </w:rPr>
        <w:t>Tjänstgöringsintyg med relevant information om undervisningsämnen och innehåll i tjänsten</w:t>
      </w:r>
      <w:r w:rsidR="00943EA7">
        <w:rPr>
          <w:lang w:val="sv-SE"/>
        </w:rPr>
        <w:t>.</w:t>
      </w:r>
      <w:r w:rsidRPr="00ED5263">
        <w:rPr>
          <w:lang w:val="sv-SE"/>
        </w:rPr>
        <w:t xml:space="preserve">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943EA7" w:rsidRPr="00943EA7" w:rsidRDefault="00ED5263" w:rsidP="00943EA7">
      <w:pPr>
        <w:pStyle w:val="Liststycke"/>
        <w:widowControl/>
        <w:numPr>
          <w:ilvl w:val="0"/>
          <w:numId w:val="7"/>
        </w:numPr>
        <w:autoSpaceDE w:val="0"/>
        <w:autoSpaceDN w:val="0"/>
        <w:adjustRightInd w:val="0"/>
        <w:ind w:left="284" w:right="457" w:firstLine="0"/>
        <w:contextualSpacing/>
        <w:rPr>
          <w:lang w:val="sv-SE"/>
        </w:rPr>
      </w:pPr>
      <w:r w:rsidRPr="00ED5263">
        <w:rPr>
          <w:lang w:val="sv-SE"/>
        </w:rPr>
        <w:t>Ev. övriga handlingar som styrker kompetensen</w:t>
      </w:r>
      <w:r w:rsidR="00943EA7">
        <w:rPr>
          <w:lang w:val="sv-SE"/>
        </w:rPr>
        <w:t>.</w:t>
      </w:r>
    </w:p>
    <w:p w:rsidR="00ED5263" w:rsidRPr="00ED5263" w:rsidRDefault="00ED5263" w:rsidP="007C7085">
      <w:pPr>
        <w:pStyle w:val="Liststycke"/>
        <w:ind w:left="284" w:right="457"/>
        <w:rPr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  <w:r w:rsidRPr="00ED5263">
        <w:rPr>
          <w:lang w:val="sv-SE"/>
        </w:rPr>
        <w:lastRenderedPageBreak/>
        <w:t xml:space="preserve">Ytterligare dokument eller kompletterande material kan begäras in av ansvarig examinator. </w:t>
      </w:r>
    </w:p>
    <w:p w:rsidR="00ED5263" w:rsidRDefault="00ED5263" w:rsidP="007C7085">
      <w:pPr>
        <w:ind w:left="284" w:right="457"/>
        <w:rPr>
          <w:lang w:val="sv-SE"/>
        </w:rPr>
      </w:pPr>
    </w:p>
    <w:p w:rsidR="00943EA7" w:rsidRPr="00943EA7" w:rsidRDefault="00943EA7" w:rsidP="00943EA7">
      <w:pPr>
        <w:pStyle w:val="Rubrik3"/>
        <w:rPr>
          <w:b/>
          <w:lang w:val="sv-SE"/>
        </w:rPr>
      </w:pPr>
      <w:r w:rsidRPr="00943EA7">
        <w:rPr>
          <w:b/>
          <w:lang w:val="sv-SE"/>
        </w:rPr>
        <w:t>Intervju</w:t>
      </w:r>
    </w:p>
    <w:p w:rsidR="007C7085" w:rsidRDefault="00943EA7" w:rsidP="007C7085">
      <w:pPr>
        <w:ind w:left="284" w:right="457"/>
        <w:rPr>
          <w:lang w:val="sv-SE"/>
        </w:rPr>
      </w:pPr>
      <w:r>
        <w:rPr>
          <w:lang w:val="sv-SE"/>
        </w:rPr>
        <w:t xml:space="preserve">Efter inkommen ansökan kallar examinator till en kompletterande intervju som kan ske antingen vid Karlstads universitet eller på distans via telefon eller digitalt verktyg. </w:t>
      </w:r>
    </w:p>
    <w:p w:rsidR="00943EA7" w:rsidRPr="00ED5263" w:rsidRDefault="00943EA7" w:rsidP="007C7085">
      <w:pPr>
        <w:ind w:left="284" w:right="457"/>
        <w:rPr>
          <w:lang w:val="sv-SE"/>
        </w:rPr>
      </w:pPr>
    </w:p>
    <w:p w:rsidR="00ED5263" w:rsidRPr="00943EA7" w:rsidRDefault="00ED5263" w:rsidP="00943EA7">
      <w:pPr>
        <w:pStyle w:val="Rubrik3"/>
        <w:rPr>
          <w:b/>
          <w:lang w:val="sv-SE"/>
        </w:rPr>
      </w:pPr>
      <w:r w:rsidRPr="00943EA7">
        <w:rPr>
          <w:b/>
          <w:lang w:val="sv-SE"/>
        </w:rPr>
        <w:t xml:space="preserve">Självvärdering </w:t>
      </w:r>
    </w:p>
    <w:p w:rsidR="00ED5263" w:rsidRPr="007C7085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  <w:r w:rsidRPr="00ED5263">
        <w:rPr>
          <w:lang w:val="sv-SE"/>
        </w:rPr>
        <w:t xml:space="preserve">För att en bedömning av </w:t>
      </w:r>
      <w:r w:rsidR="004168AF">
        <w:rPr>
          <w:lang w:val="sv-SE"/>
        </w:rPr>
        <w:t xml:space="preserve">students </w:t>
      </w:r>
      <w:r w:rsidRPr="00ED5263">
        <w:rPr>
          <w:lang w:val="sv-SE"/>
        </w:rPr>
        <w:t xml:space="preserve">yrkeserfarenhet ska kunna göras krävs ett underlag som beskriver </w:t>
      </w:r>
      <w:r w:rsidR="004168AF">
        <w:rPr>
          <w:lang w:val="sv-SE"/>
        </w:rPr>
        <w:t>den</w:t>
      </w:r>
      <w:r w:rsidRPr="00ED5263">
        <w:rPr>
          <w:lang w:val="sv-SE"/>
        </w:rPr>
        <w:t xml:space="preserve"> reella kompetens</w:t>
      </w:r>
      <w:r w:rsidR="004168AF">
        <w:rPr>
          <w:lang w:val="sv-SE"/>
        </w:rPr>
        <w:t>en</w:t>
      </w:r>
      <w:r w:rsidRPr="00ED5263">
        <w:rPr>
          <w:lang w:val="sv-SE"/>
        </w:rPr>
        <w:t xml:space="preserve"> i relation till den aktuella kursens/delkursens lärandemål. Det innebär att </w:t>
      </w:r>
      <w:r w:rsidR="004168AF">
        <w:rPr>
          <w:lang w:val="sv-SE"/>
        </w:rPr>
        <w:t>studenten</w:t>
      </w:r>
      <w:r w:rsidRPr="00ED5263">
        <w:rPr>
          <w:lang w:val="sv-SE"/>
        </w:rPr>
        <w:t xml:space="preserve"> ska synliggöra att lärandemålen har uppnåtts genom arbete i skola/förskola. Beskrivning av och reflektion kring </w:t>
      </w:r>
      <w:r w:rsidR="004168AF">
        <w:rPr>
          <w:lang w:val="sv-SE"/>
        </w:rPr>
        <w:t>studentens</w:t>
      </w:r>
      <w:r w:rsidRPr="00ED5263">
        <w:rPr>
          <w:lang w:val="sv-SE"/>
        </w:rPr>
        <w:t xml:space="preserve"> kompetens ska ske i relation till samtliga lärandemål. </w:t>
      </w:r>
      <w:r w:rsidRPr="007C7085">
        <w:rPr>
          <w:lang w:val="sv-SE"/>
        </w:rPr>
        <w:t xml:space="preserve">Självvärderingen ska innehålla följande: </w:t>
      </w:r>
    </w:p>
    <w:p w:rsidR="00ED5263" w:rsidRPr="007C7085" w:rsidRDefault="00ED5263" w:rsidP="007C7085">
      <w:pPr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7C7085" w:rsidRDefault="00ED5263" w:rsidP="007C7085">
      <w:pPr>
        <w:pStyle w:val="Liststycke"/>
        <w:widowControl/>
        <w:numPr>
          <w:ilvl w:val="0"/>
          <w:numId w:val="8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t xml:space="preserve">En beskrivning av kompetenser i relation till vart och ett av lärandemålen och aktuella </w:t>
      </w:r>
      <w:r w:rsidR="007C7085">
        <w:rPr>
          <w:lang w:val="sv-SE"/>
        </w:rPr>
        <w:t xml:space="preserve">  </w:t>
      </w:r>
      <w:r w:rsidRPr="00ED5263">
        <w:rPr>
          <w:lang w:val="sv-SE"/>
        </w:rPr>
        <w:t xml:space="preserve">styrdokument för skola/förskola. </w:t>
      </w:r>
      <w:r w:rsidR="004168AF">
        <w:rPr>
          <w:lang w:val="sv-SE"/>
        </w:rPr>
        <w:t>D</w:t>
      </w:r>
      <w:r w:rsidRPr="007C7085">
        <w:rPr>
          <w:lang w:val="sv-SE"/>
        </w:rPr>
        <w:t>okumentet ”Underlag för självvärdering v</w:t>
      </w:r>
      <w:r w:rsidR="004168AF">
        <w:rPr>
          <w:lang w:val="sv-SE"/>
        </w:rPr>
        <w:t>id ansökan om tillgodoräknande” ska användas.</w:t>
      </w:r>
    </w:p>
    <w:p w:rsidR="00ED5263" w:rsidRPr="007C7085" w:rsidRDefault="00ED5263" w:rsidP="007C7085">
      <w:pPr>
        <w:pStyle w:val="Liststycke"/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ED5263" w:rsidRDefault="00ED5263" w:rsidP="007C7085">
      <w:pPr>
        <w:pStyle w:val="Liststycke"/>
        <w:widowControl/>
        <w:numPr>
          <w:ilvl w:val="0"/>
          <w:numId w:val="8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lastRenderedPageBreak/>
        <w:t xml:space="preserve">En konkretisering av kompetenser genom exempel från undervisning eller annan pedagogisk verksamhet kopplat till vart och ett av lärandemålen och relevanta styrdokument. </w:t>
      </w:r>
      <w:r w:rsidR="004168AF">
        <w:rPr>
          <w:lang w:val="sv-SE"/>
        </w:rPr>
        <w:t>S</w:t>
      </w:r>
      <w:r w:rsidRPr="00ED5263">
        <w:rPr>
          <w:lang w:val="sv-SE"/>
        </w:rPr>
        <w:t xml:space="preserve">tyrkor och svagheter i </w:t>
      </w:r>
      <w:r w:rsidR="004168AF">
        <w:rPr>
          <w:lang w:val="sv-SE"/>
        </w:rPr>
        <w:t xml:space="preserve">studentens </w:t>
      </w:r>
      <w:r w:rsidRPr="00ED5263">
        <w:rPr>
          <w:lang w:val="sv-SE"/>
        </w:rPr>
        <w:t>verksamhet och kompetenser som lärare/förskollärare</w:t>
      </w:r>
      <w:r w:rsidR="004168AF">
        <w:rPr>
          <w:lang w:val="sv-SE"/>
        </w:rPr>
        <w:t xml:space="preserve"> ska diskuteras</w:t>
      </w:r>
      <w:r w:rsidRPr="00ED5263">
        <w:rPr>
          <w:lang w:val="sv-SE"/>
        </w:rPr>
        <w:t xml:space="preserve"> i relation till exemplen</w:t>
      </w:r>
      <w:r w:rsidR="003E73B6">
        <w:rPr>
          <w:lang w:val="sv-SE"/>
        </w:rPr>
        <w:t xml:space="preserve"> och vetenskap och beprövad erfarenhet</w:t>
      </w:r>
      <w:r w:rsidRPr="00ED5263">
        <w:rPr>
          <w:lang w:val="sv-SE"/>
        </w:rPr>
        <w:t xml:space="preserve">. </w:t>
      </w:r>
    </w:p>
    <w:p w:rsidR="00ED5263" w:rsidRPr="00ED5263" w:rsidRDefault="00ED5263" w:rsidP="007C7085">
      <w:pPr>
        <w:pStyle w:val="Liststycke"/>
        <w:autoSpaceDE w:val="0"/>
        <w:autoSpaceDN w:val="0"/>
        <w:adjustRightInd w:val="0"/>
        <w:ind w:left="284" w:right="457"/>
        <w:rPr>
          <w:lang w:val="sv-SE"/>
        </w:rPr>
      </w:pPr>
    </w:p>
    <w:p w:rsidR="00ED5263" w:rsidRPr="00ED5263" w:rsidRDefault="004168AF" w:rsidP="007C7085">
      <w:pPr>
        <w:pStyle w:val="Liststycke"/>
        <w:widowControl/>
        <w:numPr>
          <w:ilvl w:val="0"/>
          <w:numId w:val="8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>
        <w:rPr>
          <w:lang w:val="sv-SE"/>
        </w:rPr>
        <w:t>P</w:t>
      </w:r>
      <w:r w:rsidR="00ED5263" w:rsidRPr="00ED5263">
        <w:rPr>
          <w:lang w:val="sv-SE"/>
        </w:rPr>
        <w:t>laneringar, bedömningsunderlag eller annan dokumentation som är relevant i relation till lärandemålen</w:t>
      </w:r>
      <w:r>
        <w:rPr>
          <w:lang w:val="sv-SE"/>
        </w:rPr>
        <w:t xml:space="preserve"> bifogas och diskuteras i relation till relevanta lärandemål och vetenskap och beprövad erfarenhet</w:t>
      </w:r>
      <w:r w:rsidR="00ED5263" w:rsidRPr="00ED5263">
        <w:rPr>
          <w:lang w:val="sv-SE"/>
        </w:rPr>
        <w:t>.</w:t>
      </w:r>
    </w:p>
    <w:p w:rsidR="00ED5263" w:rsidRPr="004168AF" w:rsidRDefault="00ED5263" w:rsidP="004168AF">
      <w:pPr>
        <w:autoSpaceDE w:val="0"/>
        <w:autoSpaceDN w:val="0"/>
        <w:adjustRightInd w:val="0"/>
        <w:ind w:right="457"/>
        <w:rPr>
          <w:lang w:val="sv-SE"/>
        </w:rPr>
      </w:pPr>
    </w:p>
    <w:p w:rsidR="00ED5263" w:rsidRPr="00ED5263" w:rsidRDefault="00ED5263" w:rsidP="007C7085">
      <w:pPr>
        <w:pStyle w:val="Liststycke"/>
        <w:widowControl/>
        <w:numPr>
          <w:ilvl w:val="0"/>
          <w:numId w:val="8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t xml:space="preserve">Underskrift av nuvarande eller tidigare chef som kan verifiera den kompetens </w:t>
      </w:r>
      <w:r w:rsidR="004168AF">
        <w:rPr>
          <w:lang w:val="sv-SE"/>
        </w:rPr>
        <w:t>som beskrivs</w:t>
      </w:r>
      <w:r w:rsidRPr="00ED5263">
        <w:rPr>
          <w:lang w:val="sv-SE"/>
        </w:rPr>
        <w:t xml:space="preserve"> i självvärderingen.</w:t>
      </w: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ED5263" w:rsidRPr="00943EA7" w:rsidRDefault="00ED5263" w:rsidP="00943EA7">
      <w:pPr>
        <w:pStyle w:val="Rubrik3"/>
        <w:rPr>
          <w:b/>
          <w:lang w:val="sv-SE"/>
        </w:rPr>
      </w:pPr>
      <w:r w:rsidRPr="00943EA7">
        <w:rPr>
          <w:b/>
          <w:lang w:val="sv-SE"/>
        </w:rPr>
        <w:t xml:space="preserve">Tjänstgöringsintyg </w:t>
      </w: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I ansökan skall ingå tjänstgöringsintyg från arbetsgivaren (rektor/förskolechef eller motsvarande) som styrker anställningstid samt arbetets inriktning och omfattning i % av heltid. Om så behövs kan flera intyg lämnas.</w:t>
      </w: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7C7085" w:rsidRDefault="007C7085">
      <w:pPr>
        <w:rPr>
          <w:rFonts w:ascii="Calibri Light" w:eastAsia="Calibri" w:hAnsi="Calibri Light"/>
          <w:color w:val="365F91" w:themeColor="accent1" w:themeShade="BF"/>
          <w:sz w:val="28"/>
          <w:szCs w:val="28"/>
          <w:lang w:val="sv-SE"/>
        </w:rPr>
      </w:pPr>
    </w:p>
    <w:p w:rsidR="00ED5263" w:rsidRPr="00ED5263" w:rsidRDefault="00ED5263" w:rsidP="007C7085">
      <w:pPr>
        <w:pStyle w:val="Rubrik2"/>
        <w:rPr>
          <w:lang w:val="sv-SE"/>
        </w:rPr>
      </w:pPr>
      <w:r w:rsidRPr="00ED5263">
        <w:rPr>
          <w:lang w:val="sv-SE"/>
        </w:rPr>
        <w:lastRenderedPageBreak/>
        <w:t xml:space="preserve">Behandling av ärendet </w:t>
      </w:r>
    </w:p>
    <w:p w:rsidR="005662BF" w:rsidRPr="005662BF" w:rsidRDefault="005662BF" w:rsidP="005662BF">
      <w:pPr>
        <w:autoSpaceDE w:val="0"/>
        <w:autoSpaceDN w:val="0"/>
        <w:adjustRightInd w:val="0"/>
        <w:ind w:left="284" w:right="457"/>
        <w:rPr>
          <w:rStyle w:val="Hyperlnk"/>
          <w:lang w:val="sv-SE"/>
        </w:rPr>
      </w:pPr>
      <w:r>
        <w:rPr>
          <w:lang w:val="sv-SE"/>
        </w:rPr>
        <w:t>Ansökan görs i</w:t>
      </w:r>
      <w:r w:rsidRPr="005662BF">
        <w:rPr>
          <w:lang w:val="sv-SE"/>
        </w:rPr>
        <w:t xml:space="preserve"> Studen</w:t>
      </w:r>
      <w:r>
        <w:rPr>
          <w:lang w:val="sv-SE"/>
        </w:rPr>
        <w:t xml:space="preserve">tladok under fliken ”Ansök om”: </w:t>
      </w:r>
      <w:hyperlink r:id="rId10" w:history="1">
        <w:r w:rsidRPr="005662BF">
          <w:rPr>
            <w:rStyle w:val="Hyperlnk"/>
            <w:lang w:val="sv-SE"/>
          </w:rPr>
          <w:t>https://www.student.ladok.se/student/loggain</w:t>
        </w:r>
      </w:hyperlink>
    </w:p>
    <w:p w:rsidR="005662BF" w:rsidRPr="005662BF" w:rsidRDefault="005662BF" w:rsidP="005662BF">
      <w:pPr>
        <w:autoSpaceDE w:val="0"/>
        <w:autoSpaceDN w:val="0"/>
        <w:adjustRightInd w:val="0"/>
        <w:ind w:left="284" w:right="457"/>
        <w:rPr>
          <w:lang w:val="sv-SE"/>
        </w:rPr>
      </w:pPr>
      <w:r w:rsidRPr="005662BF">
        <w:rPr>
          <w:lang w:val="sv-SE"/>
        </w:rPr>
        <w:t>Om du inte har konto i Studentladok fyller du i stället i blanketten ”Ansökan om tillgodoräknande” som</w:t>
      </w:r>
      <w:r>
        <w:rPr>
          <w:lang w:val="sv-SE"/>
        </w:rPr>
        <w:t xml:space="preserve"> finns på webben: </w:t>
      </w:r>
      <w:hyperlink r:id="rId11" w:history="1">
        <w:r w:rsidRPr="00B65A6B">
          <w:rPr>
            <w:rStyle w:val="Hyperlnk"/>
            <w:lang w:val="sv-SE"/>
          </w:rPr>
          <w:t>https://www.kau.se/lararutbildningen/vfu/om-vfu/bedomning-och-betygssattning/tillgodoraknande-av-vfu</w:t>
        </w:r>
      </w:hyperlink>
      <w:r>
        <w:rPr>
          <w:lang w:val="sv-SE"/>
        </w:rPr>
        <w:t xml:space="preserve"> )</w:t>
      </w:r>
    </w:p>
    <w:p w:rsidR="00ED5263" w:rsidRPr="00ED5263" w:rsidRDefault="00ED5263" w:rsidP="007C7085">
      <w:pPr>
        <w:ind w:left="284" w:right="457"/>
        <w:rPr>
          <w:rFonts w:ascii="Times New Roman" w:hAnsi="Times New Roman"/>
          <w:lang w:val="sv-SE"/>
        </w:rPr>
      </w:pP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Ansökan ska lämnas in i god tid före aktuell VFU-kurs. En riktlinje kan vara:</w:t>
      </w: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1 maj för VFU-kurs på hösttermin</w:t>
      </w: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1 november för VFU-kurs på vårtermin</w:t>
      </w: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Om de föreslagna tiderna inte går att tillämpa, ska ansökan lämnas in så tidigt som möjligt.</w:t>
      </w: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ED5263" w:rsidRPr="00ED5263" w:rsidRDefault="00ED5263" w:rsidP="007C7085">
      <w:pPr>
        <w:ind w:left="284" w:right="457"/>
        <w:rPr>
          <w:b/>
          <w:lang w:val="sv-SE"/>
        </w:rPr>
      </w:pPr>
      <w:r w:rsidRPr="00ED5263">
        <w:rPr>
          <w:b/>
          <w:lang w:val="sv-SE"/>
        </w:rPr>
        <w:t>Normal handläggningstid är fyra veckor.</w:t>
      </w:r>
    </w:p>
    <w:p w:rsidR="00ED5263" w:rsidRPr="00ED5263" w:rsidRDefault="00ED5263" w:rsidP="007C7085">
      <w:pPr>
        <w:ind w:left="284" w:right="457"/>
        <w:rPr>
          <w:lang w:val="sv-SE"/>
        </w:rPr>
      </w:pPr>
      <w:r w:rsidRPr="00ED5263">
        <w:rPr>
          <w:lang w:val="sv-SE"/>
        </w:rPr>
        <w:t>Avslag på ansökan kan överklagas till Överklagandenämnden för högskolan (ÖNH), se information på ansökningsblanketten.</w:t>
      </w: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ED5263" w:rsidRPr="00ED5263" w:rsidRDefault="00ED5263" w:rsidP="007C7085">
      <w:pPr>
        <w:ind w:left="284" w:right="457"/>
        <w:rPr>
          <w:lang w:val="sv-SE"/>
        </w:rPr>
      </w:pPr>
    </w:p>
    <w:p w:rsidR="00ED5263" w:rsidRPr="00ED5263" w:rsidRDefault="00ED5263" w:rsidP="007C7085">
      <w:pPr>
        <w:pStyle w:val="Rubrik2"/>
        <w:rPr>
          <w:lang w:val="sv-SE"/>
        </w:rPr>
      </w:pPr>
      <w:r w:rsidRPr="00ED5263">
        <w:rPr>
          <w:lang w:val="sv-SE"/>
        </w:rPr>
        <w:lastRenderedPageBreak/>
        <w:t xml:space="preserve">Övrig information </w:t>
      </w:r>
    </w:p>
    <w:p w:rsidR="00ED5263" w:rsidRDefault="00ED5263" w:rsidP="004168AF">
      <w:pPr>
        <w:widowControl/>
        <w:autoSpaceDE w:val="0"/>
        <w:autoSpaceDN w:val="0"/>
        <w:adjustRightInd w:val="0"/>
        <w:ind w:left="426" w:right="457" w:hanging="142"/>
        <w:contextualSpacing/>
        <w:rPr>
          <w:lang w:val="sv-SE"/>
        </w:rPr>
      </w:pPr>
      <w:r w:rsidRPr="004168AF">
        <w:rPr>
          <w:lang w:val="sv-SE"/>
        </w:rPr>
        <w:t xml:space="preserve">Ett beviljat tillgodoräknande innebär bland annat följande: </w:t>
      </w:r>
    </w:p>
    <w:p w:rsidR="004168AF" w:rsidRPr="004168AF" w:rsidRDefault="004168AF" w:rsidP="004168AF">
      <w:pPr>
        <w:widowControl/>
        <w:autoSpaceDE w:val="0"/>
        <w:autoSpaceDN w:val="0"/>
        <w:adjustRightInd w:val="0"/>
        <w:ind w:left="426" w:right="457" w:hanging="142"/>
        <w:contextualSpacing/>
        <w:rPr>
          <w:lang w:val="sv-SE"/>
        </w:rPr>
      </w:pPr>
    </w:p>
    <w:p w:rsidR="00ED5263" w:rsidRPr="00ED5263" w:rsidRDefault="00ED5263" w:rsidP="004168AF">
      <w:pPr>
        <w:pStyle w:val="Liststycke"/>
        <w:widowControl/>
        <w:numPr>
          <w:ilvl w:val="0"/>
          <w:numId w:val="14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t xml:space="preserve">Studenten är inte berättigad till studiemedel för de veckor som den tillgodoräknade kursen omfattar. </w:t>
      </w:r>
    </w:p>
    <w:p w:rsidR="00ED5263" w:rsidRPr="00ED5263" w:rsidRDefault="00ED5263" w:rsidP="004168AF">
      <w:pPr>
        <w:pStyle w:val="Liststycke"/>
        <w:widowControl/>
        <w:autoSpaceDE w:val="0"/>
        <w:autoSpaceDN w:val="0"/>
        <w:adjustRightInd w:val="0"/>
        <w:ind w:left="1004" w:right="457"/>
        <w:contextualSpacing/>
        <w:rPr>
          <w:lang w:val="sv-SE"/>
        </w:rPr>
      </w:pPr>
    </w:p>
    <w:p w:rsidR="00ED5263" w:rsidRPr="00ED5263" w:rsidRDefault="00ED5263" w:rsidP="004168AF">
      <w:pPr>
        <w:pStyle w:val="Liststycke"/>
        <w:widowControl/>
        <w:numPr>
          <w:ilvl w:val="0"/>
          <w:numId w:val="14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t xml:space="preserve">För Förskollärar-, Grundlärar-, Ämneslärar- och Musiklärarprogrammen gäller att under de veckor som VFU-kursen pågår finns i de flesta fall ingen alternativ kurs att läsa. Det innebär att utbildningstiden i regel inte förkortas genom ett tillgodoräknande. </w:t>
      </w:r>
    </w:p>
    <w:p w:rsidR="00ED5263" w:rsidRPr="00ED5263" w:rsidRDefault="00ED5263" w:rsidP="004168AF">
      <w:pPr>
        <w:pStyle w:val="Liststycke"/>
        <w:widowControl/>
        <w:autoSpaceDE w:val="0"/>
        <w:autoSpaceDN w:val="0"/>
        <w:adjustRightInd w:val="0"/>
        <w:ind w:left="1004" w:right="457"/>
        <w:contextualSpacing/>
        <w:rPr>
          <w:lang w:val="sv-SE"/>
        </w:rPr>
      </w:pPr>
    </w:p>
    <w:p w:rsidR="00ED5263" w:rsidRPr="00ED5263" w:rsidRDefault="00ED5263" w:rsidP="004168AF">
      <w:pPr>
        <w:pStyle w:val="Liststycke"/>
        <w:widowControl/>
        <w:numPr>
          <w:ilvl w:val="0"/>
          <w:numId w:val="14"/>
        </w:numPr>
        <w:autoSpaceDE w:val="0"/>
        <w:autoSpaceDN w:val="0"/>
        <w:adjustRightInd w:val="0"/>
        <w:ind w:right="457"/>
        <w:contextualSpacing/>
        <w:rPr>
          <w:lang w:val="sv-SE"/>
        </w:rPr>
      </w:pPr>
      <w:r w:rsidRPr="00ED5263">
        <w:rPr>
          <w:lang w:val="sv-SE"/>
        </w:rPr>
        <w:t>För Kompletterande pedagogisk utbildning, KPU,</w:t>
      </w:r>
      <w:r w:rsidR="003E73B6">
        <w:rPr>
          <w:lang w:val="sv-SE"/>
        </w:rPr>
        <w:t xml:space="preserve"> KPF</w:t>
      </w:r>
      <w:r w:rsidRPr="00ED5263">
        <w:rPr>
          <w:lang w:val="sv-SE"/>
        </w:rPr>
        <w:t xml:space="preserve"> och Yrkeslärarprogrammet kan tillgodoräknad VFU-kurs i vissa fall innebära en förkortning av utbildningstiden.</w:t>
      </w:r>
    </w:p>
    <w:p w:rsidR="00A10AE3" w:rsidRPr="00ED5263" w:rsidRDefault="00A10AE3" w:rsidP="008E7C8F">
      <w:pPr>
        <w:ind w:right="457"/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</w:pPr>
    </w:p>
    <w:sectPr w:rsidR="00A10AE3" w:rsidRPr="00ED5263" w:rsidSect="008E7C8F">
      <w:pgSz w:w="12240" w:h="15840"/>
      <w:pgMar w:top="1100" w:right="840" w:bottom="1200" w:left="1020" w:header="0" w:footer="10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77" w:rsidRDefault="005A7C77">
      <w:r>
        <w:separator/>
      </w:r>
    </w:p>
  </w:endnote>
  <w:endnote w:type="continuationSeparator" w:id="0">
    <w:p w:rsidR="005A7C77" w:rsidRDefault="005A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77" w:rsidRDefault="005A7C77">
      <w:r>
        <w:separator/>
      </w:r>
    </w:p>
  </w:footnote>
  <w:footnote w:type="continuationSeparator" w:id="0">
    <w:p w:rsidR="005A7C77" w:rsidRDefault="005A7C77">
      <w:r>
        <w:continuationSeparator/>
      </w:r>
    </w:p>
  </w:footnote>
  <w:footnote w:id="1">
    <w:p w:rsidR="00ED5263" w:rsidRPr="004F776E" w:rsidRDefault="00ED5263" w:rsidP="007C7085">
      <w:pPr>
        <w:pStyle w:val="Default"/>
        <w:ind w:left="284" w:right="315"/>
        <w:rPr>
          <w:rFonts w:ascii="Calibri" w:hAnsi="Calibri" w:cs="Calibri"/>
        </w:rPr>
      </w:pPr>
      <w:r>
        <w:rPr>
          <w:rStyle w:val="Fotnotsreferens"/>
        </w:rPr>
        <w:footnoteRef/>
      </w:r>
      <w:r>
        <w:t xml:space="preserve"> </w:t>
      </w:r>
      <w:r w:rsidRPr="004F776E">
        <w:rPr>
          <w:rFonts w:ascii="Calibri" w:hAnsi="Calibri" w:cs="Calibri"/>
          <w:sz w:val="20"/>
          <w:szCs w:val="20"/>
        </w:rPr>
        <w:t xml:space="preserve">6 § Om en student vid en högskola i Sverige har gått igenom viss högskoleutbildning med godkänt resultat, har studenten rätt att tillgodoräkna sig detta för högskoleutbildning vid en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color w:val="000000"/>
          <w:sz w:val="20"/>
          <w:szCs w:val="20"/>
          <w:lang w:val="sv-SE"/>
        </w:rPr>
        <w:t xml:space="preserve">annan högskola. Detta gäller dock inte, om det finns en väsentlig skillnad mellan utbildningarna.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color w:val="000000"/>
          <w:sz w:val="20"/>
          <w:szCs w:val="20"/>
          <w:lang w:val="sv-SE"/>
        </w:rPr>
        <w:t xml:space="preserve">Detsamma gäller studenter som har gått igenom en viss utbildning med godkänt resultat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color w:val="000000"/>
          <w:sz w:val="20"/>
          <w:szCs w:val="20"/>
          <w:lang w:val="sv-SE"/>
        </w:rPr>
        <w:t xml:space="preserve">1. vid universitet eller annan läroanstalt för högre utbildning i Danmark, Finland, Island eller Norge eller hos den som är part i Europarådets konvention av den 11 april 1997 om erkännande av bevis avseende högre utbildning i Europaregionen SÖ 2001:46), eller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color w:val="000000"/>
          <w:sz w:val="20"/>
          <w:szCs w:val="20"/>
          <w:lang w:val="sv-SE"/>
        </w:rPr>
        <w:t xml:space="preserve">2. vid Nordiska högskolan för folkhälsovetenskap. Förordning (2006:1053).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b/>
          <w:bCs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b/>
          <w:bCs/>
          <w:color w:val="000000"/>
          <w:sz w:val="20"/>
          <w:szCs w:val="20"/>
          <w:lang w:val="sv-SE"/>
        </w:rPr>
        <w:t xml:space="preserve">7 § En student har rätt att tillgodoräkna sig annan utbildning än den som avses i 6 §, om de kunskaper och färdigheter som studenten åberopar är av en sådan beskaffenhet och har en sådan omfattning att de i huvudsak svarar mot den utbildning för vilken de är avsedda att tillgodoräknas. En student får även tillgodoräknas motsvarande kunskaper och färdigheter som har förvärvats i yrkesverksamhet. Förordning (2006:1053).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  <w:r w:rsidRPr="00ED5263">
        <w:rPr>
          <w:rFonts w:ascii="Calibri" w:hAnsi="Calibri" w:cs="Calibri"/>
          <w:color w:val="000000"/>
          <w:sz w:val="20"/>
          <w:szCs w:val="20"/>
          <w:lang w:val="sv-SE"/>
        </w:rPr>
        <w:t xml:space="preserve">8 § Högskolan ska pröva om tidigare utbildning eller verksamhet kan godtas för tillgodoräknande. </w:t>
      </w:r>
    </w:p>
    <w:p w:rsidR="00ED5263" w:rsidRPr="00ED5263" w:rsidRDefault="00ED5263" w:rsidP="007C7085">
      <w:pPr>
        <w:autoSpaceDE w:val="0"/>
        <w:autoSpaceDN w:val="0"/>
        <w:adjustRightInd w:val="0"/>
        <w:ind w:left="284" w:right="315"/>
        <w:rPr>
          <w:rFonts w:ascii="Calibri" w:hAnsi="Calibri" w:cs="Calibri"/>
          <w:color w:val="000000"/>
          <w:sz w:val="20"/>
          <w:szCs w:val="20"/>
          <w:lang w:val="sv-SE"/>
        </w:rPr>
      </w:pPr>
    </w:p>
    <w:p w:rsidR="00ED5263" w:rsidRDefault="00ED5263" w:rsidP="007C7085">
      <w:pPr>
        <w:pStyle w:val="Fotnotstext"/>
        <w:ind w:left="284" w:right="315"/>
      </w:pPr>
      <w:r w:rsidRPr="004F776E">
        <w:rPr>
          <w:rFonts w:ascii="Calibri" w:hAnsi="Calibri" w:cs="Calibri"/>
          <w:color w:val="000000"/>
        </w:rPr>
        <w:t xml:space="preserve">Endast den som är student kan komma i fråga för tillgodoräknande, om inte annat framgår av lag eller förordning. Förordning (2010:1064). </w:t>
      </w:r>
      <w:r w:rsidRPr="004F776E">
        <w:rPr>
          <w:rFonts w:ascii="Calibri" w:hAnsi="Calibri" w:cs="Calibri"/>
          <w:color w:val="000000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24"/>
    <w:multiLevelType w:val="hybridMultilevel"/>
    <w:tmpl w:val="802A5ED0"/>
    <w:lvl w:ilvl="0" w:tplc="BF56B638">
      <w:start w:val="1"/>
      <w:numFmt w:val="decimal"/>
      <w:lvlText w:val="%1."/>
      <w:lvlJc w:val="left"/>
      <w:pPr>
        <w:ind w:left="832" w:hanging="361"/>
      </w:pPr>
      <w:rPr>
        <w:rFonts w:ascii="Calibri" w:eastAsia="Calibri" w:hAnsi="Calibri" w:hint="default"/>
        <w:b w:val="0"/>
        <w:bCs/>
        <w:position w:val="-1"/>
        <w:sz w:val="22"/>
        <w:szCs w:val="22"/>
      </w:rPr>
    </w:lvl>
    <w:lvl w:ilvl="1" w:tplc="FDF65F50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EB1C2786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3" w:tplc="92BA8550">
      <w:start w:val="1"/>
      <w:numFmt w:val="bullet"/>
      <w:lvlText w:val="•"/>
      <w:lvlJc w:val="left"/>
      <w:pPr>
        <w:ind w:left="3697" w:hanging="361"/>
      </w:pPr>
      <w:rPr>
        <w:rFonts w:hint="default"/>
      </w:rPr>
    </w:lvl>
    <w:lvl w:ilvl="4" w:tplc="D1EC0A1E">
      <w:start w:val="1"/>
      <w:numFmt w:val="bullet"/>
      <w:lvlText w:val="•"/>
      <w:lvlJc w:val="left"/>
      <w:pPr>
        <w:ind w:left="4651" w:hanging="361"/>
      </w:pPr>
      <w:rPr>
        <w:rFonts w:hint="default"/>
      </w:rPr>
    </w:lvl>
    <w:lvl w:ilvl="5" w:tplc="9F5CF5F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DDC69F40">
      <w:start w:val="1"/>
      <w:numFmt w:val="bullet"/>
      <w:lvlText w:val="•"/>
      <w:lvlJc w:val="left"/>
      <w:pPr>
        <w:ind w:left="6561" w:hanging="361"/>
      </w:pPr>
      <w:rPr>
        <w:rFonts w:hint="default"/>
      </w:rPr>
    </w:lvl>
    <w:lvl w:ilvl="7" w:tplc="FEF6CA20">
      <w:start w:val="1"/>
      <w:numFmt w:val="bullet"/>
      <w:lvlText w:val="•"/>
      <w:lvlJc w:val="left"/>
      <w:pPr>
        <w:ind w:left="7515" w:hanging="361"/>
      </w:pPr>
      <w:rPr>
        <w:rFonts w:hint="default"/>
      </w:rPr>
    </w:lvl>
    <w:lvl w:ilvl="8" w:tplc="BEC63B70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</w:abstractNum>
  <w:abstractNum w:abstractNumId="1" w15:restartNumberingAfterBreak="0">
    <w:nsid w:val="05E67D59"/>
    <w:multiLevelType w:val="hybridMultilevel"/>
    <w:tmpl w:val="4382229E"/>
    <w:lvl w:ilvl="0" w:tplc="4F9A5B8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A4FB4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CA8FB86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E4D6702A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8034B4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CB4CB2A6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105CF84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E726388C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E3BAE2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2" w15:restartNumberingAfterBreak="0">
    <w:nsid w:val="0C2E648A"/>
    <w:multiLevelType w:val="hybridMultilevel"/>
    <w:tmpl w:val="C156B42A"/>
    <w:lvl w:ilvl="0" w:tplc="EC006D64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5A1F54"/>
    <w:multiLevelType w:val="hybridMultilevel"/>
    <w:tmpl w:val="679EA9EA"/>
    <w:lvl w:ilvl="0" w:tplc="692C322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82A32"/>
    <w:multiLevelType w:val="hybridMultilevel"/>
    <w:tmpl w:val="6972A0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F2D"/>
    <w:multiLevelType w:val="hybridMultilevel"/>
    <w:tmpl w:val="908480EA"/>
    <w:lvl w:ilvl="0" w:tplc="041D000F">
      <w:start w:val="1"/>
      <w:numFmt w:val="decimal"/>
      <w:lvlText w:val="%1."/>
      <w:lvlJc w:val="left"/>
      <w:pPr>
        <w:ind w:left="3401" w:hanging="360"/>
      </w:pPr>
    </w:lvl>
    <w:lvl w:ilvl="1" w:tplc="041D0019">
      <w:start w:val="1"/>
      <w:numFmt w:val="lowerLetter"/>
      <w:lvlText w:val="%2."/>
      <w:lvlJc w:val="left"/>
      <w:pPr>
        <w:ind w:left="4121" w:hanging="360"/>
      </w:pPr>
    </w:lvl>
    <w:lvl w:ilvl="2" w:tplc="041D001B" w:tentative="1">
      <w:start w:val="1"/>
      <w:numFmt w:val="lowerRoman"/>
      <w:lvlText w:val="%3."/>
      <w:lvlJc w:val="right"/>
      <w:pPr>
        <w:ind w:left="4841" w:hanging="180"/>
      </w:pPr>
    </w:lvl>
    <w:lvl w:ilvl="3" w:tplc="041D000F" w:tentative="1">
      <w:start w:val="1"/>
      <w:numFmt w:val="decimal"/>
      <w:lvlText w:val="%4."/>
      <w:lvlJc w:val="left"/>
      <w:pPr>
        <w:ind w:left="5561" w:hanging="360"/>
      </w:pPr>
    </w:lvl>
    <w:lvl w:ilvl="4" w:tplc="041D0019" w:tentative="1">
      <w:start w:val="1"/>
      <w:numFmt w:val="lowerLetter"/>
      <w:lvlText w:val="%5."/>
      <w:lvlJc w:val="left"/>
      <w:pPr>
        <w:ind w:left="6281" w:hanging="360"/>
      </w:pPr>
    </w:lvl>
    <w:lvl w:ilvl="5" w:tplc="041D001B" w:tentative="1">
      <w:start w:val="1"/>
      <w:numFmt w:val="lowerRoman"/>
      <w:lvlText w:val="%6."/>
      <w:lvlJc w:val="right"/>
      <w:pPr>
        <w:ind w:left="7001" w:hanging="180"/>
      </w:pPr>
    </w:lvl>
    <w:lvl w:ilvl="6" w:tplc="041D000F" w:tentative="1">
      <w:start w:val="1"/>
      <w:numFmt w:val="decimal"/>
      <w:lvlText w:val="%7."/>
      <w:lvlJc w:val="left"/>
      <w:pPr>
        <w:ind w:left="7721" w:hanging="360"/>
      </w:pPr>
    </w:lvl>
    <w:lvl w:ilvl="7" w:tplc="041D0019" w:tentative="1">
      <w:start w:val="1"/>
      <w:numFmt w:val="lowerLetter"/>
      <w:lvlText w:val="%8."/>
      <w:lvlJc w:val="left"/>
      <w:pPr>
        <w:ind w:left="8441" w:hanging="360"/>
      </w:pPr>
    </w:lvl>
    <w:lvl w:ilvl="8" w:tplc="041D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6" w15:restartNumberingAfterBreak="0">
    <w:nsid w:val="48035819"/>
    <w:multiLevelType w:val="hybridMultilevel"/>
    <w:tmpl w:val="248200D6"/>
    <w:lvl w:ilvl="0" w:tplc="5FB402A4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403274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0CE2ADC6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F03A91B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8A5A440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6124362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F38CD7D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7CC28D6A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AE48A296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7" w15:restartNumberingAfterBreak="0">
    <w:nsid w:val="49947ABD"/>
    <w:multiLevelType w:val="hybridMultilevel"/>
    <w:tmpl w:val="EB4A0188"/>
    <w:lvl w:ilvl="0" w:tplc="375AF77E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399A3188">
      <w:start w:val="1"/>
      <w:numFmt w:val="bullet"/>
      <w:lvlText w:val="•"/>
      <w:lvlJc w:val="left"/>
      <w:pPr>
        <w:ind w:left="1769" w:hanging="361"/>
      </w:pPr>
      <w:rPr>
        <w:rFonts w:hint="default"/>
      </w:rPr>
    </w:lvl>
    <w:lvl w:ilvl="2" w:tplc="8550E386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3" w:tplc="2C4A59B6">
      <w:start w:val="1"/>
      <w:numFmt w:val="bullet"/>
      <w:lvlText w:val="•"/>
      <w:lvlJc w:val="left"/>
      <w:pPr>
        <w:ind w:left="3643" w:hanging="361"/>
      </w:pPr>
      <w:rPr>
        <w:rFonts w:hint="default"/>
      </w:rPr>
    </w:lvl>
    <w:lvl w:ilvl="4" w:tplc="13CE362A">
      <w:start w:val="1"/>
      <w:numFmt w:val="bullet"/>
      <w:lvlText w:val="•"/>
      <w:lvlJc w:val="left"/>
      <w:pPr>
        <w:ind w:left="4579" w:hanging="361"/>
      </w:pPr>
      <w:rPr>
        <w:rFonts w:hint="default"/>
      </w:rPr>
    </w:lvl>
    <w:lvl w:ilvl="5" w:tplc="3410D0C4">
      <w:start w:val="1"/>
      <w:numFmt w:val="bullet"/>
      <w:lvlText w:val="•"/>
      <w:lvlJc w:val="left"/>
      <w:pPr>
        <w:ind w:left="5516" w:hanging="361"/>
      </w:pPr>
      <w:rPr>
        <w:rFonts w:hint="default"/>
      </w:rPr>
    </w:lvl>
    <w:lvl w:ilvl="6" w:tplc="879CCDF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698C761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F6C48768">
      <w:start w:val="1"/>
      <w:numFmt w:val="bullet"/>
      <w:lvlText w:val="•"/>
      <w:lvlJc w:val="left"/>
      <w:pPr>
        <w:ind w:left="8326" w:hanging="361"/>
      </w:pPr>
      <w:rPr>
        <w:rFonts w:hint="default"/>
      </w:rPr>
    </w:lvl>
  </w:abstractNum>
  <w:abstractNum w:abstractNumId="8" w15:restartNumberingAfterBreak="0">
    <w:nsid w:val="5555539C"/>
    <w:multiLevelType w:val="hybridMultilevel"/>
    <w:tmpl w:val="0C1E2254"/>
    <w:lvl w:ilvl="0" w:tplc="EC006D6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1512"/>
    <w:multiLevelType w:val="hybridMultilevel"/>
    <w:tmpl w:val="4808CF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7F477A9"/>
    <w:multiLevelType w:val="hybridMultilevel"/>
    <w:tmpl w:val="C96EFAB8"/>
    <w:lvl w:ilvl="0" w:tplc="A4DE86B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84689"/>
    <w:multiLevelType w:val="hybridMultilevel"/>
    <w:tmpl w:val="2CBC7A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380B"/>
    <w:multiLevelType w:val="hybridMultilevel"/>
    <w:tmpl w:val="682E0D54"/>
    <w:lvl w:ilvl="0" w:tplc="BC881DE4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sz w:val="22"/>
        <w:szCs w:val="22"/>
      </w:rPr>
    </w:lvl>
    <w:lvl w:ilvl="1" w:tplc="F5B22F58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878C762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C1DE1302">
      <w:start w:val="1"/>
      <w:numFmt w:val="bullet"/>
      <w:lvlText w:val="•"/>
      <w:lvlJc w:val="left"/>
      <w:pPr>
        <w:ind w:left="3336" w:hanging="284"/>
      </w:pPr>
      <w:rPr>
        <w:rFonts w:hint="default"/>
      </w:rPr>
    </w:lvl>
    <w:lvl w:ilvl="4" w:tplc="A4862302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5A7254BC">
      <w:start w:val="1"/>
      <w:numFmt w:val="bullet"/>
      <w:lvlText w:val="•"/>
      <w:lvlJc w:val="left"/>
      <w:pPr>
        <w:ind w:left="5297" w:hanging="284"/>
      </w:pPr>
      <w:rPr>
        <w:rFonts w:hint="default"/>
      </w:rPr>
    </w:lvl>
    <w:lvl w:ilvl="6" w:tplc="3C586EE2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49221A64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AE00B7AA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3" w15:restartNumberingAfterBreak="0">
    <w:nsid w:val="74652671"/>
    <w:multiLevelType w:val="hybridMultilevel"/>
    <w:tmpl w:val="DCBCA728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rll0SW2CIlShvw9r3Vw8eabvLUTXb8q+0wjYL827gZwwTV1iKNnxSyfWuTmjDCRTkdSXbF5Ick5han2tv/X/g==" w:salt="EHLHqX2ROcnd5VRJM6ak8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E3"/>
    <w:rsid w:val="00003125"/>
    <w:rsid w:val="00024CDD"/>
    <w:rsid w:val="0004334D"/>
    <w:rsid w:val="000B04AC"/>
    <w:rsid w:val="00126993"/>
    <w:rsid w:val="00162347"/>
    <w:rsid w:val="00196395"/>
    <w:rsid w:val="00260E53"/>
    <w:rsid w:val="002C2257"/>
    <w:rsid w:val="002D2F61"/>
    <w:rsid w:val="00302427"/>
    <w:rsid w:val="00340D5A"/>
    <w:rsid w:val="003A49E1"/>
    <w:rsid w:val="003E73B6"/>
    <w:rsid w:val="00414D58"/>
    <w:rsid w:val="004168AF"/>
    <w:rsid w:val="00494EC0"/>
    <w:rsid w:val="004A2F8B"/>
    <w:rsid w:val="004B6396"/>
    <w:rsid w:val="004C6CC0"/>
    <w:rsid w:val="004D3336"/>
    <w:rsid w:val="005017F1"/>
    <w:rsid w:val="005233B7"/>
    <w:rsid w:val="005310BD"/>
    <w:rsid w:val="005662BF"/>
    <w:rsid w:val="005A7C77"/>
    <w:rsid w:val="006A30EE"/>
    <w:rsid w:val="006A5DBB"/>
    <w:rsid w:val="00742C42"/>
    <w:rsid w:val="0075412A"/>
    <w:rsid w:val="00771576"/>
    <w:rsid w:val="007C7085"/>
    <w:rsid w:val="007E1F49"/>
    <w:rsid w:val="008E7C8F"/>
    <w:rsid w:val="008F44C2"/>
    <w:rsid w:val="008F6AD3"/>
    <w:rsid w:val="00921ABE"/>
    <w:rsid w:val="00943EA7"/>
    <w:rsid w:val="00971F3F"/>
    <w:rsid w:val="00976A1E"/>
    <w:rsid w:val="00985812"/>
    <w:rsid w:val="00A10AE3"/>
    <w:rsid w:val="00A71CC0"/>
    <w:rsid w:val="00AD1402"/>
    <w:rsid w:val="00AD16B5"/>
    <w:rsid w:val="00AE75DB"/>
    <w:rsid w:val="00B05142"/>
    <w:rsid w:val="00CE341E"/>
    <w:rsid w:val="00CF0849"/>
    <w:rsid w:val="00D51BBB"/>
    <w:rsid w:val="00D86D63"/>
    <w:rsid w:val="00ED5263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96F638"/>
  <w15:docId w15:val="{90751717-76FD-44D4-8402-02EFD7F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link w:val="Rubrik1Char"/>
    <w:uiPriority w:val="9"/>
    <w:qFormat/>
    <w:pPr>
      <w:spacing w:before="32"/>
      <w:ind w:left="1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Rubrik2">
    <w:name w:val="heading 2"/>
    <w:basedOn w:val="Normal"/>
    <w:autoRedefine/>
    <w:uiPriority w:val="1"/>
    <w:qFormat/>
    <w:rsid w:val="007C7085"/>
    <w:pPr>
      <w:spacing w:before="52"/>
      <w:ind w:left="284" w:right="457"/>
      <w:outlineLvl w:val="1"/>
    </w:pPr>
    <w:rPr>
      <w:rFonts w:ascii="Calibri Light" w:eastAsia="Calibri" w:hAnsi="Calibri Light"/>
      <w:color w:val="365F91" w:themeColor="accent1" w:themeShade="BF"/>
      <w:sz w:val="28"/>
      <w:szCs w:val="28"/>
    </w:rPr>
  </w:style>
  <w:style w:type="paragraph" w:styleId="Rubrik3">
    <w:name w:val="heading 3"/>
    <w:basedOn w:val="Normal"/>
    <w:uiPriority w:val="1"/>
    <w:qFormat/>
    <w:pPr>
      <w:ind w:left="212"/>
      <w:outlineLvl w:val="2"/>
    </w:pPr>
    <w:rPr>
      <w:rFonts w:ascii="Calibri" w:eastAsia="Calibri" w:hAnsi="Calibri"/>
      <w:sz w:val="24"/>
      <w:szCs w:val="24"/>
    </w:rPr>
  </w:style>
  <w:style w:type="paragraph" w:styleId="Rubrik4">
    <w:name w:val="heading 4"/>
    <w:basedOn w:val="Normal"/>
    <w:uiPriority w:val="1"/>
    <w:qFormat/>
    <w:pPr>
      <w:spacing w:before="118"/>
      <w:ind w:left="832" w:hanging="360"/>
      <w:outlineLvl w:val="3"/>
    </w:pPr>
    <w:rPr>
      <w:rFonts w:ascii="Calibri" w:eastAsia="Calibri" w:hAnsi="Calibr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D86D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D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86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6D63"/>
  </w:style>
  <w:style w:type="paragraph" w:styleId="Sidfot">
    <w:name w:val="footer"/>
    <w:basedOn w:val="Normal"/>
    <w:link w:val="SidfotChar"/>
    <w:uiPriority w:val="99"/>
    <w:unhideWhenUsed/>
    <w:rsid w:val="00D86D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6D63"/>
  </w:style>
  <w:style w:type="character" w:customStyle="1" w:styleId="Rubrik1Char">
    <w:name w:val="Rubrik 1 Char"/>
    <w:basedOn w:val="Standardstycketeckensnitt"/>
    <w:link w:val="Rubrik1"/>
    <w:uiPriority w:val="9"/>
    <w:rsid w:val="006A30EE"/>
    <w:rPr>
      <w:rFonts w:ascii="Calibri" w:eastAsia="Calibri" w:hAnsi="Calibri"/>
      <w:b/>
      <w:bCs/>
      <w:sz w:val="28"/>
      <w:szCs w:val="28"/>
    </w:rPr>
  </w:style>
  <w:style w:type="paragraph" w:customStyle="1" w:styleId="RubrikA">
    <w:name w:val="RubrikA"/>
    <w:basedOn w:val="Rubrik1"/>
    <w:link w:val="RubrikAChar"/>
    <w:uiPriority w:val="1"/>
    <w:qFormat/>
    <w:rsid w:val="006A30EE"/>
    <w:pPr>
      <w:keepNext/>
      <w:keepLines/>
      <w:widowControl/>
      <w:spacing w:before="240" w:line="259" w:lineRule="auto"/>
      <w:ind w:left="0"/>
    </w:pPr>
    <w:rPr>
      <w:rFonts w:ascii="Calibri Light" w:hAnsi="Calibri Light"/>
      <w:b w:val="0"/>
      <w:color w:val="365F91" w:themeColor="accent1" w:themeShade="BF"/>
      <w:sz w:val="32"/>
      <w:szCs w:val="32"/>
      <w:lang w:val="sv-SE"/>
    </w:rPr>
  </w:style>
  <w:style w:type="character" w:customStyle="1" w:styleId="RubrikAChar">
    <w:name w:val="RubrikA Char"/>
    <w:basedOn w:val="Rubrik1Char"/>
    <w:link w:val="RubrikA"/>
    <w:uiPriority w:val="1"/>
    <w:rsid w:val="006A30EE"/>
    <w:rPr>
      <w:rFonts w:ascii="Calibri Light" w:eastAsia="Calibri" w:hAnsi="Calibri Light"/>
      <w:b w:val="0"/>
      <w:bCs/>
      <w:color w:val="365F91" w:themeColor="accent1" w:themeShade="BF"/>
      <w:sz w:val="32"/>
      <w:szCs w:val="32"/>
      <w:lang w:val="sv-SE"/>
    </w:rPr>
  </w:style>
  <w:style w:type="paragraph" w:customStyle="1" w:styleId="Default">
    <w:name w:val="Default"/>
    <w:rsid w:val="00ED5263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D5263"/>
    <w:pPr>
      <w:widowControl/>
    </w:pPr>
    <w:rPr>
      <w:rFonts w:ascii="Garamond" w:hAnsi="Garamond" w:cs="Times New Roman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D5263"/>
    <w:rPr>
      <w:rFonts w:ascii="Garamond" w:hAnsi="Garamond" w:cs="Times New Roman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D5263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ED5263"/>
    <w:rPr>
      <w:color w:val="0000FF" w:themeColor="hyperlink"/>
      <w:u w:val="single"/>
    </w:rPr>
  </w:style>
  <w:style w:type="table" w:customStyle="1" w:styleId="Tabellrutntljust1">
    <w:name w:val="Tabellrutnät ljust1"/>
    <w:basedOn w:val="Normaltabell"/>
    <w:uiPriority w:val="40"/>
    <w:rsid w:val="00D51BBB"/>
    <w:pPr>
      <w:widowControl/>
    </w:pPr>
    <w:rPr>
      <w:rFonts w:ascii="Garamond" w:hAnsi="Garamond"/>
      <w:sz w:val="24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566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ladok.se/student/logga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u.se/lararutbildningen/vfu/om-vfu/bedomning-och-betygssattning/tillgodoraknande-av-vf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ent.ladok.se/student/logga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ga.lararutbildningen@ka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F34B-3EEC-4C74-821C-985570AB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4577</Characters>
  <Application>Microsoft Office Word</Application>
  <DocSecurity>8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Ward</dc:creator>
  <cp:lastModifiedBy>Therése Broman</cp:lastModifiedBy>
  <cp:revision>5</cp:revision>
  <dcterms:created xsi:type="dcterms:W3CDTF">2017-06-29T09:34:00Z</dcterms:created>
  <dcterms:modified xsi:type="dcterms:W3CDTF">2020-10-12T06:05:00Z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2017-01-27T00:00:00Z</vt:filetime>
  </property>
</Properties>
</file>