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DED" w:rsidRPr="005408EA" w:rsidRDefault="00F84F45" w:rsidP="00EC5A06">
      <w:pPr>
        <w:pStyle w:val="Rubrik"/>
        <w:rPr>
          <w:lang w:val="en-US"/>
        </w:rPr>
      </w:pPr>
      <w:r w:rsidRPr="005408EA">
        <w:rPr>
          <w:lang w:val="en-US"/>
        </w:rPr>
        <w:t>Le</w:t>
      </w:r>
      <w:r w:rsidR="005408EA" w:rsidRPr="005408EA">
        <w:rPr>
          <w:lang w:val="en-US"/>
        </w:rPr>
        <w:t>a</w:t>
      </w:r>
      <w:r w:rsidRPr="005408EA">
        <w:rPr>
          <w:lang w:val="en-US"/>
        </w:rPr>
        <w:t>d</w:t>
      </w:r>
      <w:r w:rsidR="005408EA" w:rsidRPr="005408EA">
        <w:rPr>
          <w:lang w:val="en-US"/>
        </w:rPr>
        <w:t xml:space="preserve"> </w:t>
      </w:r>
      <w:r w:rsidRPr="005408EA">
        <w:rPr>
          <w:lang w:val="en-US"/>
        </w:rPr>
        <w:t>ti</w:t>
      </w:r>
      <w:r w:rsidR="005408EA" w:rsidRPr="005408EA">
        <w:rPr>
          <w:lang w:val="en-US"/>
        </w:rPr>
        <w:t>mes in the recruitment proces</w:t>
      </w:r>
      <w:r w:rsidR="005408EA">
        <w:rPr>
          <w:lang w:val="en-US"/>
        </w:rPr>
        <w:t>s</w:t>
      </w:r>
    </w:p>
    <w:p w:rsidR="005408EA" w:rsidRPr="005E34F7" w:rsidRDefault="005408EA" w:rsidP="005408EA">
      <w:pPr>
        <w:rPr>
          <w:lang w:val="en-US"/>
        </w:rPr>
      </w:pPr>
      <w:r>
        <w:rPr>
          <w:lang w:val="en-US"/>
        </w:rPr>
        <w:t xml:space="preserve">There are significant lead times in the </w:t>
      </w:r>
      <w:r w:rsidRPr="005408EA">
        <w:rPr>
          <w:lang w:val="en-US"/>
        </w:rPr>
        <w:t>recruit</w:t>
      </w:r>
      <w:r>
        <w:rPr>
          <w:lang w:val="en-US"/>
        </w:rPr>
        <w:t xml:space="preserve">ment of </w:t>
      </w:r>
      <w:r w:rsidRPr="005408EA">
        <w:rPr>
          <w:lang w:val="en-US"/>
        </w:rPr>
        <w:t>academic staff</w:t>
      </w:r>
      <w:r>
        <w:rPr>
          <w:lang w:val="en-US"/>
        </w:rPr>
        <w:t xml:space="preserve"> due to the external review process:</w:t>
      </w:r>
    </w:p>
    <w:p w:rsidR="00F84F45" w:rsidRDefault="00F84F45" w:rsidP="00EC5A06">
      <w:pPr>
        <w:rPr>
          <w:noProof/>
          <w:lang w:eastAsia="sv-SE"/>
        </w:rPr>
      </w:pPr>
      <w:r>
        <w:rPr>
          <w:noProof/>
          <w:lang w:eastAsia="sv-SE"/>
        </w:rPr>
        <w:drawing>
          <wp:inline distT="0" distB="0" distL="0" distR="0" wp14:anchorId="38ED8C27" wp14:editId="0C2695CE">
            <wp:extent cx="5486400" cy="2314575"/>
            <wp:effectExtent l="3810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C5A06" w:rsidRDefault="00EC5A06" w:rsidP="00EC5A06"/>
    <w:p w:rsidR="00F84F45" w:rsidRDefault="00F84F45" w:rsidP="00EC5A06"/>
    <w:p w:rsidR="005408EA" w:rsidRDefault="005408EA" w:rsidP="00EC5A06">
      <w:pPr>
        <w:rPr>
          <w:lang w:val="en-US"/>
        </w:rPr>
      </w:pPr>
      <w:r w:rsidRPr="005408EA">
        <w:rPr>
          <w:lang w:val="en-US"/>
        </w:rPr>
        <w:t xml:space="preserve">The length of the process varies </w:t>
      </w:r>
      <w:r>
        <w:rPr>
          <w:lang w:val="en-US"/>
        </w:rPr>
        <w:t>significant</w:t>
      </w:r>
      <w:r w:rsidR="005E34F7">
        <w:rPr>
          <w:lang w:val="en-US"/>
        </w:rPr>
        <w:t>ly and can take anything from 273</w:t>
      </w:r>
      <w:r>
        <w:rPr>
          <w:lang w:val="en-US"/>
        </w:rPr>
        <w:t xml:space="preserve"> </w:t>
      </w:r>
      <w:r w:rsidR="005E34F7">
        <w:rPr>
          <w:lang w:val="en-US"/>
        </w:rPr>
        <w:t>to 574 days</w:t>
      </w:r>
      <w:r w:rsidR="00FD57CD">
        <w:rPr>
          <w:lang w:val="en-US"/>
        </w:rPr>
        <w:t>, and sometimes even longer, depending on the position in question and other circumstances. Examples of long and short processes are illustrated below.</w:t>
      </w:r>
    </w:p>
    <w:p w:rsidR="00FD57CD" w:rsidRPr="005408EA" w:rsidRDefault="00FD57CD" w:rsidP="00EC5A06">
      <w:pPr>
        <w:rPr>
          <w:lang w:val="en-US"/>
        </w:rPr>
      </w:pPr>
    </w:p>
    <w:p w:rsidR="00E16128" w:rsidRDefault="00E16128" w:rsidP="00EC5A06">
      <w:bookmarkStart w:id="0" w:name="_GoBack"/>
      <w:r>
        <w:rPr>
          <w:noProof/>
          <w:lang w:eastAsia="sv-SE"/>
        </w:rPr>
        <w:drawing>
          <wp:inline distT="0" distB="0" distL="0" distR="0">
            <wp:extent cx="5486400" cy="20955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382C50" w:rsidRDefault="00382C50" w:rsidP="00EC5A06"/>
    <w:sectPr w:rsidR="0038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6B6"/>
    <w:multiLevelType w:val="hybridMultilevel"/>
    <w:tmpl w:val="7EC84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45"/>
    <w:rsid w:val="000E3F89"/>
    <w:rsid w:val="00110710"/>
    <w:rsid w:val="00195046"/>
    <w:rsid w:val="00382C50"/>
    <w:rsid w:val="005408EA"/>
    <w:rsid w:val="005E34F7"/>
    <w:rsid w:val="00637915"/>
    <w:rsid w:val="00656595"/>
    <w:rsid w:val="00712CD0"/>
    <w:rsid w:val="00744CEC"/>
    <w:rsid w:val="00791408"/>
    <w:rsid w:val="007A40FA"/>
    <w:rsid w:val="009979A5"/>
    <w:rsid w:val="00A45FCB"/>
    <w:rsid w:val="00A67898"/>
    <w:rsid w:val="00AD2578"/>
    <w:rsid w:val="00BF616E"/>
    <w:rsid w:val="00D07D13"/>
    <w:rsid w:val="00D21959"/>
    <w:rsid w:val="00E16128"/>
    <w:rsid w:val="00EC5A06"/>
    <w:rsid w:val="00F84F45"/>
    <w:rsid w:val="00FD138C"/>
    <w:rsid w:val="00FD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FC88"/>
  <w15:docId w15:val="{A2868DCC-380B-44D3-A3D0-BFBB738F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A06"/>
    <w:pPr>
      <w:spacing w:after="0"/>
    </w:pPr>
    <w:rPr>
      <w:rFonts w:ascii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4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4F4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07D13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EC5A06"/>
    <w:pPr>
      <w:spacing w:after="300" w:line="240" w:lineRule="auto"/>
      <w:contextualSpacing/>
    </w:pPr>
    <w:rPr>
      <w:rFonts w:ascii="Arial" w:eastAsiaTheme="majorEastAsia" w:hAnsi="Arial" w:cs="Arial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C5A06"/>
    <w:rPr>
      <w:rFonts w:ascii="Arial" w:eastAsiaTheme="majorEastAsia" w:hAnsi="Arial" w:cs="Arial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kalkylblad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/>
              <a:t>Number of</a:t>
            </a:r>
            <a:r>
              <a:rPr lang="sv-SE" baseline="0"/>
              <a:t> days for long and short processes</a:t>
            </a:r>
            <a:endParaRPr lang="sv-SE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901866433362497"/>
          <c:y val="0.14247387258410882"/>
          <c:w val="0.67089056576261297"/>
          <c:h val="0.7584853256979241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Blad1!$A$2</c:f>
              <c:strCache>
                <c:ptCount val="1"/>
                <c:pt idx="0">
                  <c:v>Advertisement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8B1-433D-B619-75FB8FCCEC5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147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B1-433D-B619-75FB8FCCEC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Blad1!$B$1:$C$1</c:f>
              <c:strCache>
                <c:ptCount val="2"/>
                <c:pt idx="0">
                  <c:v>Short Process</c:v>
                </c:pt>
                <c:pt idx="1">
                  <c:v>Long process</c:v>
                </c:pt>
              </c:strCache>
            </c:strRef>
          </c:cat>
          <c:val>
            <c:numRef>
              <c:f>Blad1!$B$2:$C$2</c:f>
              <c:numCache>
                <c:formatCode>General</c:formatCode>
                <c:ptCount val="2"/>
                <c:pt idx="0">
                  <c:v>7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2-4380-A53C-C7CA07CCDF37}"/>
            </c:ext>
          </c:extLst>
        </c:ser>
        <c:ser>
          <c:idx val="1"/>
          <c:order val="1"/>
          <c:tx>
            <c:strRef>
              <c:f>Blad1!$A$3</c:f>
              <c:strCache>
                <c:ptCount val="1"/>
                <c:pt idx="0">
                  <c:v>Selection: external review</c:v>
                </c:pt>
              </c:strCache>
            </c:strRef>
          </c:tx>
          <c:spPr>
            <a:solidFill>
              <a:srgbClr val="5EAFA6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8B1-433D-B619-75FB8FCCEC5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189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B1-433D-B619-75FB8FCCEC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Blad1!$B$1:$C$1</c:f>
              <c:strCache>
                <c:ptCount val="2"/>
                <c:pt idx="0">
                  <c:v>Short Process</c:v>
                </c:pt>
                <c:pt idx="1">
                  <c:v>Long process</c:v>
                </c:pt>
              </c:strCache>
            </c:strRef>
          </c:cat>
          <c:val>
            <c:numRef>
              <c:f>Blad1!$B$3:$C$3</c:f>
              <c:numCache>
                <c:formatCode>General</c:formatCode>
                <c:ptCount val="2"/>
                <c:pt idx="0">
                  <c:v>9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72-4380-A53C-C7CA07CCDF37}"/>
            </c:ext>
          </c:extLst>
        </c:ser>
        <c:ser>
          <c:idx val="2"/>
          <c:order val="2"/>
          <c:tx>
            <c:strRef>
              <c:f>Blad1!$A$4</c:f>
              <c:strCache>
                <c:ptCount val="1"/>
                <c:pt idx="0">
                  <c:v>Internal selection</c:v>
                </c:pt>
              </c:strCache>
            </c:strRef>
          </c:tx>
          <c:spPr>
            <a:solidFill>
              <a:srgbClr val="8FC7C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42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8B1-433D-B619-75FB8FCCEC5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8B1-433D-B619-75FB8FCCEC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Blad1!$B$1:$C$1</c:f>
              <c:strCache>
                <c:ptCount val="2"/>
                <c:pt idx="0">
                  <c:v>Short Process</c:v>
                </c:pt>
                <c:pt idx="1">
                  <c:v>Long process</c:v>
                </c:pt>
              </c:strCache>
            </c:strRef>
          </c:cat>
          <c:val>
            <c:numRef>
              <c:f>Blad1!$B$4:$C$4</c:f>
              <c:numCache>
                <c:formatCode>General</c:formatCode>
                <c:ptCount val="2"/>
                <c:pt idx="0">
                  <c:v>6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72-4380-A53C-C7CA07CCDF37}"/>
            </c:ext>
          </c:extLst>
        </c:ser>
        <c:ser>
          <c:idx val="3"/>
          <c:order val="3"/>
          <c:tx>
            <c:strRef>
              <c:f>Blad1!$A$5</c:f>
              <c:strCache>
                <c:ptCount val="1"/>
                <c:pt idx="0">
                  <c:v>Decision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28B1-433D-B619-75FB8FCCEC5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8B1-433D-B619-75FB8FCCEC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Blad1!$B$1:$C$1</c:f>
              <c:strCache>
                <c:ptCount val="2"/>
                <c:pt idx="0">
                  <c:v>Short Process</c:v>
                </c:pt>
                <c:pt idx="1">
                  <c:v>Long process</c:v>
                </c:pt>
              </c:strCache>
            </c:strRef>
          </c:cat>
          <c:val>
            <c:numRef>
              <c:f>Blad1!$B$5:$C$5</c:f>
              <c:numCache>
                <c:formatCode>General</c:formatCode>
                <c:ptCount val="2"/>
                <c:pt idx="0">
                  <c:v>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D72-4380-A53C-C7CA07CCDF37}"/>
            </c:ext>
          </c:extLst>
        </c:ser>
        <c:ser>
          <c:idx val="4"/>
          <c:order val="4"/>
          <c:tx>
            <c:strRef>
              <c:f>Blad1!$A$6</c:f>
              <c:strCache>
                <c:ptCount val="1"/>
                <c:pt idx="0">
                  <c:v>Appeal and probationary period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8B1-433D-B619-75FB8FCCEC5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8B1-433D-B619-75FB8FCCEC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Blad1!$B$1:$C$1</c:f>
              <c:strCache>
                <c:ptCount val="2"/>
                <c:pt idx="0">
                  <c:v>Short Process</c:v>
                </c:pt>
                <c:pt idx="1">
                  <c:v>Long process</c:v>
                </c:pt>
              </c:strCache>
            </c:strRef>
          </c:cat>
          <c:val>
            <c:numRef>
              <c:f>Blad1!$B$6:$C$6</c:f>
              <c:numCache>
                <c:formatCode>General</c:formatCode>
                <c:ptCount val="2"/>
                <c:pt idx="0">
                  <c:v>12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72-4380-A53C-C7CA07CCDF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11294336"/>
        <c:axId val="111295872"/>
      </c:barChart>
      <c:catAx>
        <c:axId val="1112943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1295872"/>
        <c:crosses val="autoZero"/>
        <c:auto val="1"/>
        <c:lblAlgn val="ctr"/>
        <c:lblOffset val="100"/>
        <c:noMultiLvlLbl val="0"/>
      </c:catAx>
      <c:valAx>
        <c:axId val="11129587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1294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61052785068533"/>
          <c:y val="8.2939632545931757E-2"/>
          <c:w val="0.17450058326042575"/>
          <c:h val="0.8257222619899785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sv-SE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37297-A177-4C16-BC7A-725C8B96CB42}" type="doc">
      <dgm:prSet loTypeId="urn:microsoft.com/office/officeart/2005/8/layout/hProcess7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sv-SE"/>
        </a:p>
      </dgm:t>
    </dgm:pt>
    <dgm:pt modelId="{99A4B0B3-3D5E-4DF2-AD3B-E1ACB724B458}">
      <dgm:prSet phldrT="[Text]"/>
      <dgm:spPr/>
      <dgm:t>
        <a:bodyPr/>
        <a:lstStyle/>
        <a:p>
          <a:r>
            <a:rPr lang="sv-SE"/>
            <a:t>Advertisement</a:t>
          </a:r>
        </a:p>
      </dgm:t>
    </dgm:pt>
    <dgm:pt modelId="{FAC5B782-969E-4193-9F2B-70FC4DC7140A}" type="parTrans" cxnId="{AB106829-DA79-4542-82DF-B1FB7C11E8E7}">
      <dgm:prSet/>
      <dgm:spPr/>
      <dgm:t>
        <a:bodyPr/>
        <a:lstStyle/>
        <a:p>
          <a:endParaRPr lang="sv-SE"/>
        </a:p>
      </dgm:t>
    </dgm:pt>
    <dgm:pt modelId="{0B32E9BD-6077-48E5-B8D0-D4B88B8F6AEE}" type="sibTrans" cxnId="{AB106829-DA79-4542-82DF-B1FB7C11E8E7}">
      <dgm:prSet/>
      <dgm:spPr/>
      <dgm:t>
        <a:bodyPr/>
        <a:lstStyle/>
        <a:p>
          <a:endParaRPr lang="sv-SE"/>
        </a:p>
      </dgm:t>
    </dgm:pt>
    <dgm:pt modelId="{97234113-B6F2-4F66-9746-9405E8F1B664}">
      <dgm:prSet phldrT="[Text]"/>
      <dgm:spPr/>
      <dgm:t>
        <a:bodyPr/>
        <a:lstStyle/>
        <a:p>
          <a:r>
            <a:rPr lang="sv-SE"/>
            <a:t>Recruitment strategy</a:t>
          </a:r>
        </a:p>
      </dgm:t>
    </dgm:pt>
    <dgm:pt modelId="{7A20FBEC-E6FD-4136-BE49-3DAE5A16118C}" type="parTrans" cxnId="{DA2C7B12-A9B6-4EC6-BF3E-27413E443196}">
      <dgm:prSet/>
      <dgm:spPr/>
      <dgm:t>
        <a:bodyPr/>
        <a:lstStyle/>
        <a:p>
          <a:endParaRPr lang="sv-SE"/>
        </a:p>
      </dgm:t>
    </dgm:pt>
    <dgm:pt modelId="{5718F977-5694-421E-8DE4-CF799E62F693}" type="sibTrans" cxnId="{DA2C7B12-A9B6-4EC6-BF3E-27413E443196}">
      <dgm:prSet/>
      <dgm:spPr/>
      <dgm:t>
        <a:bodyPr/>
        <a:lstStyle/>
        <a:p>
          <a:endParaRPr lang="sv-SE"/>
        </a:p>
      </dgm:t>
    </dgm:pt>
    <dgm:pt modelId="{2B5BF3F1-7A32-4D34-9DF7-9292561843BF}">
      <dgm:prSet phldrT="[Text]"/>
      <dgm:spPr/>
      <dgm:t>
        <a:bodyPr/>
        <a:lstStyle/>
        <a:p>
          <a:r>
            <a:rPr lang="sv-SE"/>
            <a:t>Selection</a:t>
          </a:r>
        </a:p>
      </dgm:t>
    </dgm:pt>
    <dgm:pt modelId="{FE00439A-4188-4EE2-AC2A-845337D415E9}" type="parTrans" cxnId="{44245876-8D02-448E-A22A-07E33EBB1084}">
      <dgm:prSet/>
      <dgm:spPr/>
      <dgm:t>
        <a:bodyPr/>
        <a:lstStyle/>
        <a:p>
          <a:endParaRPr lang="sv-SE"/>
        </a:p>
      </dgm:t>
    </dgm:pt>
    <dgm:pt modelId="{B955D32D-92E4-46A9-8C2C-3120FACFA25F}" type="sibTrans" cxnId="{44245876-8D02-448E-A22A-07E33EBB1084}">
      <dgm:prSet/>
      <dgm:spPr/>
      <dgm:t>
        <a:bodyPr/>
        <a:lstStyle/>
        <a:p>
          <a:endParaRPr lang="sv-SE"/>
        </a:p>
      </dgm:t>
    </dgm:pt>
    <dgm:pt modelId="{112CBF5A-64E9-462D-9BAA-EBF15CC7463D}">
      <dgm:prSet phldrT="[Text]"/>
      <dgm:spPr/>
      <dgm:t>
        <a:bodyPr/>
        <a:lstStyle/>
        <a:p>
          <a:r>
            <a:rPr lang="sv-SE"/>
            <a:t>External review</a:t>
          </a:r>
        </a:p>
      </dgm:t>
    </dgm:pt>
    <dgm:pt modelId="{F1BAD2FD-71C5-4823-9A91-5D15F2AB432D}" type="parTrans" cxnId="{08DE78A2-E424-4A59-9E0A-482E8292DED7}">
      <dgm:prSet/>
      <dgm:spPr/>
      <dgm:t>
        <a:bodyPr/>
        <a:lstStyle/>
        <a:p>
          <a:endParaRPr lang="sv-SE"/>
        </a:p>
      </dgm:t>
    </dgm:pt>
    <dgm:pt modelId="{188ACA2D-8914-47CF-86C1-F06B28F49701}" type="sibTrans" cxnId="{08DE78A2-E424-4A59-9E0A-482E8292DED7}">
      <dgm:prSet/>
      <dgm:spPr/>
      <dgm:t>
        <a:bodyPr/>
        <a:lstStyle/>
        <a:p>
          <a:endParaRPr lang="sv-SE"/>
        </a:p>
      </dgm:t>
    </dgm:pt>
    <dgm:pt modelId="{2CEAFCB9-00F2-4B8B-BA54-81A5332BBBC4}">
      <dgm:prSet phldrT="[Text]"/>
      <dgm:spPr/>
      <dgm:t>
        <a:bodyPr/>
        <a:lstStyle/>
        <a:p>
          <a:r>
            <a:rPr lang="sv-SE"/>
            <a:t>Decision</a:t>
          </a:r>
        </a:p>
      </dgm:t>
    </dgm:pt>
    <dgm:pt modelId="{59209BA1-73B9-4389-B04C-E67569A4222B}" type="parTrans" cxnId="{D6D49D05-F89F-42CE-A94B-A659B1BEC7DC}">
      <dgm:prSet/>
      <dgm:spPr/>
      <dgm:t>
        <a:bodyPr/>
        <a:lstStyle/>
        <a:p>
          <a:endParaRPr lang="sv-SE"/>
        </a:p>
      </dgm:t>
    </dgm:pt>
    <dgm:pt modelId="{5B3A55C2-E876-498F-94A0-A014798BDAD3}" type="sibTrans" cxnId="{D6D49D05-F89F-42CE-A94B-A659B1BEC7DC}">
      <dgm:prSet/>
      <dgm:spPr/>
      <dgm:t>
        <a:bodyPr/>
        <a:lstStyle/>
        <a:p>
          <a:endParaRPr lang="sv-SE"/>
        </a:p>
      </dgm:t>
    </dgm:pt>
    <dgm:pt modelId="{A2E161DB-1799-4A36-A925-7AFD2B3BC32A}">
      <dgm:prSet phldrT="[Text]"/>
      <dgm:spPr/>
      <dgm:t>
        <a:bodyPr/>
        <a:lstStyle/>
        <a:p>
          <a:r>
            <a:rPr lang="sv-SE"/>
            <a:t>Documentation</a:t>
          </a:r>
        </a:p>
      </dgm:t>
    </dgm:pt>
    <dgm:pt modelId="{8C183184-1602-4181-A71E-8B8AB461F622}" type="parTrans" cxnId="{47E88AAF-30D5-4AEF-B056-7D99287684C2}">
      <dgm:prSet/>
      <dgm:spPr/>
      <dgm:t>
        <a:bodyPr/>
        <a:lstStyle/>
        <a:p>
          <a:endParaRPr lang="sv-SE"/>
        </a:p>
      </dgm:t>
    </dgm:pt>
    <dgm:pt modelId="{54272FB7-4C43-46C3-A3CA-2D852792C8CE}" type="sibTrans" cxnId="{47E88AAF-30D5-4AEF-B056-7D99287684C2}">
      <dgm:prSet/>
      <dgm:spPr/>
      <dgm:t>
        <a:bodyPr/>
        <a:lstStyle/>
        <a:p>
          <a:endParaRPr lang="sv-SE"/>
        </a:p>
      </dgm:t>
    </dgm:pt>
    <dgm:pt modelId="{1B2781E7-F1A0-4653-80FD-EA1C5F03292F}">
      <dgm:prSet phldrT="[Text]"/>
      <dgm:spPr/>
      <dgm:t>
        <a:bodyPr/>
        <a:lstStyle/>
        <a:p>
          <a:r>
            <a:rPr lang="sv-SE"/>
            <a:t>Recruitment profile</a:t>
          </a:r>
        </a:p>
      </dgm:t>
    </dgm:pt>
    <dgm:pt modelId="{BB2DAC5A-F48F-464D-8302-F7264D5CF416}" type="parTrans" cxnId="{65CC9306-6683-47B6-A4DC-ABD15246FDA0}">
      <dgm:prSet/>
      <dgm:spPr/>
      <dgm:t>
        <a:bodyPr/>
        <a:lstStyle/>
        <a:p>
          <a:endParaRPr lang="sv-SE"/>
        </a:p>
      </dgm:t>
    </dgm:pt>
    <dgm:pt modelId="{6A005EAC-2105-4805-8890-4B54C8C7897D}" type="sibTrans" cxnId="{65CC9306-6683-47B6-A4DC-ABD15246FDA0}">
      <dgm:prSet/>
      <dgm:spPr/>
      <dgm:t>
        <a:bodyPr/>
        <a:lstStyle/>
        <a:p>
          <a:endParaRPr lang="sv-SE"/>
        </a:p>
      </dgm:t>
    </dgm:pt>
    <dgm:pt modelId="{1F72E1F7-475C-4A19-9E09-C535ABE685F8}">
      <dgm:prSet phldrT="[Text]"/>
      <dgm:spPr/>
      <dgm:t>
        <a:bodyPr/>
        <a:lstStyle/>
        <a:p>
          <a:r>
            <a:rPr lang="sv-SE"/>
            <a:t>Publication and advertisement of position</a:t>
          </a:r>
        </a:p>
      </dgm:t>
    </dgm:pt>
    <dgm:pt modelId="{C875826D-88C9-41CE-852C-83C6526FEC74}" type="parTrans" cxnId="{DF5F4BA0-6CD1-41B5-96B9-D815E31D6ACF}">
      <dgm:prSet/>
      <dgm:spPr/>
      <dgm:t>
        <a:bodyPr/>
        <a:lstStyle/>
        <a:p>
          <a:endParaRPr lang="sv-SE"/>
        </a:p>
      </dgm:t>
    </dgm:pt>
    <dgm:pt modelId="{CC05BE4F-E3D7-436A-BFE9-7AC082021131}" type="sibTrans" cxnId="{DF5F4BA0-6CD1-41B5-96B9-D815E31D6ACF}">
      <dgm:prSet/>
      <dgm:spPr/>
      <dgm:t>
        <a:bodyPr/>
        <a:lstStyle/>
        <a:p>
          <a:endParaRPr lang="sv-SE"/>
        </a:p>
      </dgm:t>
    </dgm:pt>
    <dgm:pt modelId="{F8A7F48E-EF74-4CFC-BF4A-DE6FEADEE380}">
      <dgm:prSet phldrT="[Text]"/>
      <dgm:spPr/>
      <dgm:t>
        <a:bodyPr/>
        <a:lstStyle/>
        <a:p>
          <a:r>
            <a:rPr lang="sv-SE"/>
            <a:t>Application period</a:t>
          </a:r>
        </a:p>
      </dgm:t>
    </dgm:pt>
    <dgm:pt modelId="{09542E4C-A43D-4BCC-9D7E-0CB3F0AB1EAF}" type="parTrans" cxnId="{528F8A38-4FAB-4831-9FE4-1C8F83EC4A5A}">
      <dgm:prSet/>
      <dgm:spPr/>
      <dgm:t>
        <a:bodyPr/>
        <a:lstStyle/>
        <a:p>
          <a:endParaRPr lang="sv-SE"/>
        </a:p>
      </dgm:t>
    </dgm:pt>
    <dgm:pt modelId="{C339FE4F-E7E2-4A03-81E5-DFD893D9E361}" type="sibTrans" cxnId="{528F8A38-4FAB-4831-9FE4-1C8F83EC4A5A}">
      <dgm:prSet/>
      <dgm:spPr/>
      <dgm:t>
        <a:bodyPr/>
        <a:lstStyle/>
        <a:p>
          <a:endParaRPr lang="sv-SE"/>
        </a:p>
      </dgm:t>
    </dgm:pt>
    <dgm:pt modelId="{F70D750D-9CA5-4EBE-A33B-CFB96A9A3CFF}">
      <dgm:prSet phldrT="[Text]"/>
      <dgm:spPr/>
      <dgm:t>
        <a:bodyPr/>
        <a:lstStyle/>
        <a:p>
          <a:r>
            <a:rPr lang="sv-SE"/>
            <a:t>Trial lectures and interviews</a:t>
          </a:r>
        </a:p>
      </dgm:t>
    </dgm:pt>
    <dgm:pt modelId="{8F3E7FC9-BC40-4D88-AD35-288FC68AE186}" type="parTrans" cxnId="{CE99FB1E-E68C-4EF5-85A5-A69008FDC2D0}">
      <dgm:prSet/>
      <dgm:spPr/>
      <dgm:t>
        <a:bodyPr/>
        <a:lstStyle/>
        <a:p>
          <a:endParaRPr lang="sv-SE"/>
        </a:p>
      </dgm:t>
    </dgm:pt>
    <dgm:pt modelId="{B620B91E-EB55-4B1D-93AA-2A820AF84336}" type="sibTrans" cxnId="{CE99FB1E-E68C-4EF5-85A5-A69008FDC2D0}">
      <dgm:prSet/>
      <dgm:spPr/>
      <dgm:t>
        <a:bodyPr/>
        <a:lstStyle/>
        <a:p>
          <a:endParaRPr lang="sv-SE"/>
        </a:p>
      </dgm:t>
    </dgm:pt>
    <dgm:pt modelId="{88E06AF3-761F-4A57-9E2A-D4C7B425EFE3}">
      <dgm:prSet phldrT="[Text]"/>
      <dgm:spPr/>
      <dgm:t>
        <a:bodyPr/>
        <a:lstStyle/>
        <a:p>
          <a:r>
            <a:rPr lang="sv-SE"/>
            <a:t>References</a:t>
          </a:r>
        </a:p>
      </dgm:t>
    </dgm:pt>
    <dgm:pt modelId="{2EC524AF-8A65-42A7-9288-F0A53E312D1F}" type="parTrans" cxnId="{201580B0-0CD7-4137-B9FA-E6389F0DCFC3}">
      <dgm:prSet/>
      <dgm:spPr/>
      <dgm:t>
        <a:bodyPr/>
        <a:lstStyle/>
        <a:p>
          <a:endParaRPr lang="sv-SE"/>
        </a:p>
      </dgm:t>
    </dgm:pt>
    <dgm:pt modelId="{012E4B73-D6FC-4F78-91AD-EEF7935114FA}" type="sibTrans" cxnId="{201580B0-0CD7-4137-B9FA-E6389F0DCFC3}">
      <dgm:prSet/>
      <dgm:spPr/>
      <dgm:t>
        <a:bodyPr/>
        <a:lstStyle/>
        <a:p>
          <a:endParaRPr lang="sv-SE"/>
        </a:p>
      </dgm:t>
    </dgm:pt>
    <dgm:pt modelId="{3BD5738D-8890-4982-8423-B3C9DB0370DB}">
      <dgm:prSet phldrT="[Text]"/>
      <dgm:spPr/>
      <dgm:t>
        <a:bodyPr/>
        <a:lstStyle/>
        <a:p>
          <a:r>
            <a:rPr lang="sv-SE"/>
            <a:t>Decision-making meeting - minutes</a:t>
          </a:r>
        </a:p>
      </dgm:t>
    </dgm:pt>
    <dgm:pt modelId="{2E318829-B484-418E-8859-8488BA53541B}" type="parTrans" cxnId="{C9EEAC7F-8838-452E-BCB0-BDB59583128D}">
      <dgm:prSet/>
      <dgm:spPr/>
      <dgm:t>
        <a:bodyPr/>
        <a:lstStyle/>
        <a:p>
          <a:endParaRPr lang="sv-SE"/>
        </a:p>
      </dgm:t>
    </dgm:pt>
    <dgm:pt modelId="{FBD853A4-497D-46F8-9381-252ED4E1039A}" type="sibTrans" cxnId="{C9EEAC7F-8838-452E-BCB0-BDB59583128D}">
      <dgm:prSet/>
      <dgm:spPr/>
      <dgm:t>
        <a:bodyPr/>
        <a:lstStyle/>
        <a:p>
          <a:endParaRPr lang="sv-SE"/>
        </a:p>
      </dgm:t>
    </dgm:pt>
    <dgm:pt modelId="{B4B492D8-6AD0-4F8A-A47A-B38AD03F8B76}">
      <dgm:prSet phldrT="[Text]"/>
      <dgm:spPr/>
      <dgm:t>
        <a:bodyPr/>
        <a:lstStyle/>
        <a:p>
          <a:r>
            <a:rPr lang="sv-SE"/>
            <a:t>Agreeing on terms of employment</a:t>
          </a:r>
        </a:p>
      </dgm:t>
    </dgm:pt>
    <dgm:pt modelId="{767A5C62-6559-4C60-9B71-FA97A4E3B58E}" type="parTrans" cxnId="{0AC2A820-D78F-4074-AC53-CAECFEFD2C70}">
      <dgm:prSet/>
      <dgm:spPr/>
      <dgm:t>
        <a:bodyPr/>
        <a:lstStyle/>
        <a:p>
          <a:endParaRPr lang="sv-SE"/>
        </a:p>
      </dgm:t>
    </dgm:pt>
    <dgm:pt modelId="{46F6BBD6-3FD0-487C-A528-039729DC833F}" type="sibTrans" cxnId="{0AC2A820-D78F-4074-AC53-CAECFEFD2C70}">
      <dgm:prSet/>
      <dgm:spPr/>
      <dgm:t>
        <a:bodyPr/>
        <a:lstStyle/>
        <a:p>
          <a:endParaRPr lang="sv-SE"/>
        </a:p>
      </dgm:t>
    </dgm:pt>
    <dgm:pt modelId="{53332383-897E-4DAD-953E-59310E0F4FEB}">
      <dgm:prSet phldrT="[Text]"/>
      <dgm:spPr/>
      <dgm:t>
        <a:bodyPr/>
        <a:lstStyle/>
        <a:p>
          <a:r>
            <a:rPr lang="sv-SE"/>
            <a:t>Appointment and contract</a:t>
          </a:r>
        </a:p>
      </dgm:t>
    </dgm:pt>
    <dgm:pt modelId="{4FE2AB99-DF49-4EB0-BB67-4DA2DDB321B8}" type="parTrans" cxnId="{1B8EBA9F-0D67-4321-9C37-09D9A2795ABB}">
      <dgm:prSet/>
      <dgm:spPr/>
      <dgm:t>
        <a:bodyPr/>
        <a:lstStyle/>
        <a:p>
          <a:endParaRPr lang="sv-SE"/>
        </a:p>
      </dgm:t>
    </dgm:pt>
    <dgm:pt modelId="{B2BBF929-5F5A-4566-AF30-5D232359F515}" type="sibTrans" cxnId="{1B8EBA9F-0D67-4321-9C37-09D9A2795ABB}">
      <dgm:prSet/>
      <dgm:spPr/>
      <dgm:t>
        <a:bodyPr/>
        <a:lstStyle/>
        <a:p>
          <a:endParaRPr lang="sv-SE"/>
        </a:p>
      </dgm:t>
    </dgm:pt>
    <dgm:pt modelId="{99D3C558-1B6A-480C-844B-ACB94263A254}">
      <dgm:prSet phldrT="[Text]"/>
      <dgm:spPr/>
      <dgm:t>
        <a:bodyPr/>
        <a:lstStyle/>
        <a:p>
          <a:r>
            <a:rPr lang="sv-SE"/>
            <a:t>Appeal period</a:t>
          </a:r>
        </a:p>
      </dgm:t>
    </dgm:pt>
    <dgm:pt modelId="{250EAC5C-5651-4EC9-B4E1-6D02F9FE285F}" type="parTrans" cxnId="{1CFCA58B-C1BD-4FA7-B625-0BE0552DAF50}">
      <dgm:prSet/>
      <dgm:spPr/>
      <dgm:t>
        <a:bodyPr/>
        <a:lstStyle/>
        <a:p>
          <a:endParaRPr lang="sv-SE"/>
        </a:p>
      </dgm:t>
    </dgm:pt>
    <dgm:pt modelId="{2B9F2427-72BF-434A-B324-AA94DC53AFE0}" type="sibTrans" cxnId="{1CFCA58B-C1BD-4FA7-B625-0BE0552DAF50}">
      <dgm:prSet/>
      <dgm:spPr/>
      <dgm:t>
        <a:bodyPr/>
        <a:lstStyle/>
        <a:p>
          <a:endParaRPr lang="sv-SE"/>
        </a:p>
      </dgm:t>
    </dgm:pt>
    <dgm:pt modelId="{944223A2-E978-4182-9804-99395BCBD2FE}">
      <dgm:prSet phldrT="[Text]"/>
      <dgm:spPr/>
      <dgm:t>
        <a:bodyPr/>
        <a:lstStyle/>
        <a:p>
          <a:r>
            <a:rPr lang="sv-SE"/>
            <a:t>Probationary appointment, if applicable</a:t>
          </a:r>
        </a:p>
      </dgm:t>
    </dgm:pt>
    <dgm:pt modelId="{A1FE1582-6A3F-4E66-8370-950389F4A9A4}" type="parTrans" cxnId="{D06C461D-CB7F-4088-9501-F3998E2F4B0D}">
      <dgm:prSet/>
      <dgm:spPr/>
      <dgm:t>
        <a:bodyPr/>
        <a:lstStyle/>
        <a:p>
          <a:endParaRPr lang="sv-SE"/>
        </a:p>
      </dgm:t>
    </dgm:pt>
    <dgm:pt modelId="{AD750A34-FFD8-483C-B6FD-3A7D59117C49}" type="sibTrans" cxnId="{D06C461D-CB7F-4088-9501-F3998E2F4B0D}">
      <dgm:prSet/>
      <dgm:spPr/>
      <dgm:t>
        <a:bodyPr/>
        <a:lstStyle/>
        <a:p>
          <a:endParaRPr lang="sv-SE"/>
        </a:p>
      </dgm:t>
    </dgm:pt>
    <dgm:pt modelId="{9C3409C7-A78F-4FCA-B849-123C3EAAC46F}">
      <dgm:prSet phldrT="[Text]"/>
      <dgm:spPr/>
      <dgm:t>
        <a:bodyPr/>
        <a:lstStyle/>
        <a:p>
          <a:r>
            <a:rPr lang="sv-SE"/>
            <a:t>Appointment</a:t>
          </a:r>
        </a:p>
      </dgm:t>
    </dgm:pt>
    <dgm:pt modelId="{5A92BB0A-0056-40AF-BF8D-8B3F30D916C2}" type="parTrans" cxnId="{EBE59D2A-63A0-49EF-845C-BBD6CCE62B3B}">
      <dgm:prSet/>
      <dgm:spPr/>
    </dgm:pt>
    <dgm:pt modelId="{DAF82E45-606A-4E89-93CB-C8747EBA55CC}" type="sibTrans" cxnId="{EBE59D2A-63A0-49EF-845C-BBD6CCE62B3B}">
      <dgm:prSet/>
      <dgm:spPr/>
    </dgm:pt>
    <dgm:pt modelId="{EBAE4F04-8984-40B5-B2C2-064844B6D8E4}" type="pres">
      <dgm:prSet presAssocID="{6A737297-A177-4C16-BC7A-725C8B96CB4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sv-SE"/>
        </a:p>
      </dgm:t>
    </dgm:pt>
    <dgm:pt modelId="{7C5411AB-4A70-4025-A086-0ADBB0BE23E8}" type="pres">
      <dgm:prSet presAssocID="{99A4B0B3-3D5E-4DF2-AD3B-E1ACB724B458}" presName="compositeNode" presStyleCnt="0">
        <dgm:presLayoutVars>
          <dgm:bulletEnabled val="1"/>
        </dgm:presLayoutVars>
      </dgm:prSet>
      <dgm:spPr/>
    </dgm:pt>
    <dgm:pt modelId="{4B939AF0-3A6C-46FE-88D3-D6B59F853680}" type="pres">
      <dgm:prSet presAssocID="{99A4B0B3-3D5E-4DF2-AD3B-E1ACB724B458}" presName="bgRect" presStyleLbl="node1" presStyleIdx="0" presStyleCnt="3"/>
      <dgm:spPr/>
      <dgm:t>
        <a:bodyPr/>
        <a:lstStyle/>
        <a:p>
          <a:endParaRPr lang="sv-SE"/>
        </a:p>
      </dgm:t>
    </dgm:pt>
    <dgm:pt modelId="{AA6F8A88-D3B0-429C-BC65-A72E0ACD01F3}" type="pres">
      <dgm:prSet presAssocID="{99A4B0B3-3D5E-4DF2-AD3B-E1ACB724B458}" presName="parentNode" presStyleLbl="node1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B9EFB857-3BD4-49B0-AF27-643E40F1F2D9}" type="pres">
      <dgm:prSet presAssocID="{99A4B0B3-3D5E-4DF2-AD3B-E1ACB724B458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DF09B73-21E4-4CDC-9261-9B630EE8A6E2}" type="pres">
      <dgm:prSet presAssocID="{0B32E9BD-6077-48E5-B8D0-D4B88B8F6AEE}" presName="hSp" presStyleCnt="0"/>
      <dgm:spPr/>
    </dgm:pt>
    <dgm:pt modelId="{13DEE8B3-0B21-46BF-9CDB-331B66E266D8}" type="pres">
      <dgm:prSet presAssocID="{0B32E9BD-6077-48E5-B8D0-D4B88B8F6AEE}" presName="vProcSp" presStyleCnt="0"/>
      <dgm:spPr/>
    </dgm:pt>
    <dgm:pt modelId="{F6F441D5-55B5-41BA-839B-4D96C12B6D3F}" type="pres">
      <dgm:prSet presAssocID="{0B32E9BD-6077-48E5-B8D0-D4B88B8F6AEE}" presName="vSp1" presStyleCnt="0"/>
      <dgm:spPr/>
    </dgm:pt>
    <dgm:pt modelId="{271150D6-91FE-41EA-9774-3DBA530D9B83}" type="pres">
      <dgm:prSet presAssocID="{0B32E9BD-6077-48E5-B8D0-D4B88B8F6AEE}" presName="simulatedConn" presStyleLbl="solidFgAcc1" presStyleIdx="0" presStyleCnt="2"/>
      <dgm:spPr/>
    </dgm:pt>
    <dgm:pt modelId="{BD00E39D-AF6D-4111-ADB3-2CC986B1F9F2}" type="pres">
      <dgm:prSet presAssocID="{0B32E9BD-6077-48E5-B8D0-D4B88B8F6AEE}" presName="vSp2" presStyleCnt="0"/>
      <dgm:spPr/>
    </dgm:pt>
    <dgm:pt modelId="{530A1BA1-3B30-42D1-B558-7891DBCE9F17}" type="pres">
      <dgm:prSet presAssocID="{0B32E9BD-6077-48E5-B8D0-D4B88B8F6AEE}" presName="sibTrans" presStyleCnt="0"/>
      <dgm:spPr/>
    </dgm:pt>
    <dgm:pt modelId="{6BB603E5-5AA3-4596-97E7-F5C86504814A}" type="pres">
      <dgm:prSet presAssocID="{2B5BF3F1-7A32-4D34-9DF7-9292561843BF}" presName="compositeNode" presStyleCnt="0">
        <dgm:presLayoutVars>
          <dgm:bulletEnabled val="1"/>
        </dgm:presLayoutVars>
      </dgm:prSet>
      <dgm:spPr/>
    </dgm:pt>
    <dgm:pt modelId="{E18256C7-01EA-4596-BE2E-5BA4B8E8726A}" type="pres">
      <dgm:prSet presAssocID="{2B5BF3F1-7A32-4D34-9DF7-9292561843BF}" presName="bgRect" presStyleLbl="node1" presStyleIdx="1" presStyleCnt="3"/>
      <dgm:spPr/>
      <dgm:t>
        <a:bodyPr/>
        <a:lstStyle/>
        <a:p>
          <a:endParaRPr lang="sv-SE"/>
        </a:p>
      </dgm:t>
    </dgm:pt>
    <dgm:pt modelId="{B62E33C1-ADA8-4461-A48A-2EE979FA3F1C}" type="pres">
      <dgm:prSet presAssocID="{2B5BF3F1-7A32-4D34-9DF7-9292561843BF}" presName="parentNode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713F001-C98F-4BCD-98CD-9CBB96305442}" type="pres">
      <dgm:prSet presAssocID="{2B5BF3F1-7A32-4D34-9DF7-9292561843B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5571B5E5-4953-4686-B17A-F988A8A393AD}" type="pres">
      <dgm:prSet presAssocID="{B955D32D-92E4-46A9-8C2C-3120FACFA25F}" presName="hSp" presStyleCnt="0"/>
      <dgm:spPr/>
    </dgm:pt>
    <dgm:pt modelId="{2607F29B-1283-46DF-B9F7-76C45F43B4FE}" type="pres">
      <dgm:prSet presAssocID="{B955D32D-92E4-46A9-8C2C-3120FACFA25F}" presName="vProcSp" presStyleCnt="0"/>
      <dgm:spPr/>
    </dgm:pt>
    <dgm:pt modelId="{781D2844-A6FC-45A3-BD9E-9D39D67547C2}" type="pres">
      <dgm:prSet presAssocID="{B955D32D-92E4-46A9-8C2C-3120FACFA25F}" presName="vSp1" presStyleCnt="0"/>
      <dgm:spPr/>
    </dgm:pt>
    <dgm:pt modelId="{3F8F5F36-A9A8-461D-81D6-A117BD3ACB65}" type="pres">
      <dgm:prSet presAssocID="{B955D32D-92E4-46A9-8C2C-3120FACFA25F}" presName="simulatedConn" presStyleLbl="solidFgAcc1" presStyleIdx="1" presStyleCnt="2"/>
      <dgm:spPr/>
    </dgm:pt>
    <dgm:pt modelId="{36A19B1D-4A4F-4D44-8253-7F03DB849E79}" type="pres">
      <dgm:prSet presAssocID="{B955D32D-92E4-46A9-8C2C-3120FACFA25F}" presName="vSp2" presStyleCnt="0"/>
      <dgm:spPr/>
    </dgm:pt>
    <dgm:pt modelId="{BCE6E5DD-11A1-47B9-84B2-6F7001F38B43}" type="pres">
      <dgm:prSet presAssocID="{B955D32D-92E4-46A9-8C2C-3120FACFA25F}" presName="sibTrans" presStyleCnt="0"/>
      <dgm:spPr/>
    </dgm:pt>
    <dgm:pt modelId="{C8FD2511-1418-435D-96A8-1080A89E58F8}" type="pres">
      <dgm:prSet presAssocID="{2CEAFCB9-00F2-4B8B-BA54-81A5332BBBC4}" presName="compositeNode" presStyleCnt="0">
        <dgm:presLayoutVars>
          <dgm:bulletEnabled val="1"/>
        </dgm:presLayoutVars>
      </dgm:prSet>
      <dgm:spPr/>
    </dgm:pt>
    <dgm:pt modelId="{59BE7FF6-BDB4-4A6B-A6CD-656EDB2316B2}" type="pres">
      <dgm:prSet presAssocID="{2CEAFCB9-00F2-4B8B-BA54-81A5332BBBC4}" presName="bgRect" presStyleLbl="node1" presStyleIdx="2" presStyleCnt="3"/>
      <dgm:spPr/>
      <dgm:t>
        <a:bodyPr/>
        <a:lstStyle/>
        <a:p>
          <a:endParaRPr lang="sv-SE"/>
        </a:p>
      </dgm:t>
    </dgm:pt>
    <dgm:pt modelId="{D65355FB-8FA2-4D2A-8D1F-C489438C886A}" type="pres">
      <dgm:prSet presAssocID="{2CEAFCB9-00F2-4B8B-BA54-81A5332BBBC4}" presName="parentNode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sv-SE"/>
        </a:p>
      </dgm:t>
    </dgm:pt>
    <dgm:pt modelId="{D9984E04-A88F-4420-85BB-D04EFB1D9DC5}" type="pres">
      <dgm:prSet presAssocID="{2CEAFCB9-00F2-4B8B-BA54-81A5332BBBC4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sv-SE"/>
        </a:p>
      </dgm:t>
    </dgm:pt>
  </dgm:ptLst>
  <dgm:cxnLst>
    <dgm:cxn modelId="{C9EEAC7F-8838-452E-BCB0-BDB59583128D}" srcId="{2CEAFCB9-00F2-4B8B-BA54-81A5332BBBC4}" destId="{3BD5738D-8890-4982-8423-B3C9DB0370DB}" srcOrd="1" destOrd="0" parTransId="{2E318829-B484-418E-8859-8488BA53541B}" sibTransId="{FBD853A4-497D-46F8-9381-252ED4E1039A}"/>
    <dgm:cxn modelId="{756A0096-36F4-4290-B79E-31876F38A901}" type="presOf" srcId="{99D3C558-1B6A-480C-844B-ACB94263A254}" destId="{D9984E04-A88F-4420-85BB-D04EFB1D9DC5}" srcOrd="0" destOrd="4" presId="urn:microsoft.com/office/officeart/2005/8/layout/hProcess7"/>
    <dgm:cxn modelId="{1CFCA58B-C1BD-4FA7-B625-0BE0552DAF50}" srcId="{2CEAFCB9-00F2-4B8B-BA54-81A5332BBBC4}" destId="{99D3C558-1B6A-480C-844B-ACB94263A254}" srcOrd="4" destOrd="0" parTransId="{250EAC5C-5651-4EC9-B4E1-6D02F9FE285F}" sibTransId="{2B9F2427-72BF-434A-B324-AA94DC53AFE0}"/>
    <dgm:cxn modelId="{BF25F164-CCD2-441E-B6A6-E1FA439B194F}" type="presOf" srcId="{2CEAFCB9-00F2-4B8B-BA54-81A5332BBBC4}" destId="{59BE7FF6-BDB4-4A6B-A6CD-656EDB2316B2}" srcOrd="0" destOrd="0" presId="urn:microsoft.com/office/officeart/2005/8/layout/hProcess7"/>
    <dgm:cxn modelId="{90EF9FF7-C672-4821-B6A2-8D0D92BC66AA}" type="presOf" srcId="{97234113-B6F2-4F66-9746-9405E8F1B664}" destId="{B9EFB857-3BD4-49B0-AF27-643E40F1F2D9}" srcOrd="0" destOrd="0" presId="urn:microsoft.com/office/officeart/2005/8/layout/hProcess7"/>
    <dgm:cxn modelId="{44245876-8D02-448E-A22A-07E33EBB1084}" srcId="{6A737297-A177-4C16-BC7A-725C8B96CB42}" destId="{2B5BF3F1-7A32-4D34-9DF7-9292561843BF}" srcOrd="1" destOrd="0" parTransId="{FE00439A-4188-4EE2-AC2A-845337D415E9}" sibTransId="{B955D32D-92E4-46A9-8C2C-3120FACFA25F}"/>
    <dgm:cxn modelId="{0024F8F4-4E3C-4684-844A-CBB1A433BAEF}" type="presOf" srcId="{2CEAFCB9-00F2-4B8B-BA54-81A5332BBBC4}" destId="{D65355FB-8FA2-4D2A-8D1F-C489438C886A}" srcOrd="1" destOrd="0" presId="urn:microsoft.com/office/officeart/2005/8/layout/hProcess7"/>
    <dgm:cxn modelId="{DC8E2867-C450-499B-81AA-525528B95E47}" type="presOf" srcId="{9C3409C7-A78F-4FCA-B849-123C3EAAC46F}" destId="{D9984E04-A88F-4420-85BB-D04EFB1D9DC5}" srcOrd="0" destOrd="6" presId="urn:microsoft.com/office/officeart/2005/8/layout/hProcess7"/>
    <dgm:cxn modelId="{888158D6-D04C-48DD-9DFB-0EF8F77AF04B}" type="presOf" srcId="{1F72E1F7-475C-4A19-9E09-C535ABE685F8}" destId="{B9EFB857-3BD4-49B0-AF27-643E40F1F2D9}" srcOrd="0" destOrd="2" presId="urn:microsoft.com/office/officeart/2005/8/layout/hProcess7"/>
    <dgm:cxn modelId="{201580B0-0CD7-4137-B9FA-E6389F0DCFC3}" srcId="{2B5BF3F1-7A32-4D34-9DF7-9292561843BF}" destId="{88E06AF3-761F-4A57-9E2A-D4C7B425EFE3}" srcOrd="2" destOrd="0" parTransId="{2EC524AF-8A65-42A7-9288-F0A53E312D1F}" sibTransId="{012E4B73-D6FC-4F78-91AD-EEF7935114FA}"/>
    <dgm:cxn modelId="{AB106829-DA79-4542-82DF-B1FB7C11E8E7}" srcId="{6A737297-A177-4C16-BC7A-725C8B96CB42}" destId="{99A4B0B3-3D5E-4DF2-AD3B-E1ACB724B458}" srcOrd="0" destOrd="0" parTransId="{FAC5B782-969E-4193-9F2B-70FC4DC7140A}" sibTransId="{0B32E9BD-6077-48E5-B8D0-D4B88B8F6AEE}"/>
    <dgm:cxn modelId="{96431D49-F82C-4148-83AA-5EE31FB4A5CB}" type="presOf" srcId="{53332383-897E-4DAD-953E-59310E0F4FEB}" destId="{D9984E04-A88F-4420-85BB-D04EFB1D9DC5}" srcOrd="0" destOrd="3" presId="urn:microsoft.com/office/officeart/2005/8/layout/hProcess7"/>
    <dgm:cxn modelId="{7B90CE61-0F93-4534-98C8-DF3757833431}" type="presOf" srcId="{2B5BF3F1-7A32-4D34-9DF7-9292561843BF}" destId="{B62E33C1-ADA8-4461-A48A-2EE979FA3F1C}" srcOrd="1" destOrd="0" presId="urn:microsoft.com/office/officeart/2005/8/layout/hProcess7"/>
    <dgm:cxn modelId="{E11C0447-C422-444A-8483-3AF947437171}" type="presOf" srcId="{99A4B0B3-3D5E-4DF2-AD3B-E1ACB724B458}" destId="{4B939AF0-3A6C-46FE-88D3-D6B59F853680}" srcOrd="0" destOrd="0" presId="urn:microsoft.com/office/officeart/2005/8/layout/hProcess7"/>
    <dgm:cxn modelId="{B09C62BD-DC28-41C7-AFCC-DDEB3EC181B0}" type="presOf" srcId="{3BD5738D-8890-4982-8423-B3C9DB0370DB}" destId="{D9984E04-A88F-4420-85BB-D04EFB1D9DC5}" srcOrd="0" destOrd="1" presId="urn:microsoft.com/office/officeart/2005/8/layout/hProcess7"/>
    <dgm:cxn modelId="{65CC9306-6683-47B6-A4DC-ABD15246FDA0}" srcId="{99A4B0B3-3D5E-4DF2-AD3B-E1ACB724B458}" destId="{1B2781E7-F1A0-4653-80FD-EA1C5F03292F}" srcOrd="1" destOrd="0" parTransId="{BB2DAC5A-F48F-464D-8302-F7264D5CF416}" sibTransId="{6A005EAC-2105-4805-8890-4B54C8C7897D}"/>
    <dgm:cxn modelId="{DA2C7B12-A9B6-4EC6-BF3E-27413E443196}" srcId="{99A4B0B3-3D5E-4DF2-AD3B-E1ACB724B458}" destId="{97234113-B6F2-4F66-9746-9405E8F1B664}" srcOrd="0" destOrd="0" parTransId="{7A20FBEC-E6FD-4136-BE49-3DAE5A16118C}" sibTransId="{5718F977-5694-421E-8DE4-CF799E62F693}"/>
    <dgm:cxn modelId="{C26AB940-99B3-4C3C-9DC8-A1439AFDABF0}" type="presOf" srcId="{2B5BF3F1-7A32-4D34-9DF7-9292561843BF}" destId="{E18256C7-01EA-4596-BE2E-5BA4B8E8726A}" srcOrd="0" destOrd="0" presId="urn:microsoft.com/office/officeart/2005/8/layout/hProcess7"/>
    <dgm:cxn modelId="{07C4BE57-5905-4A4A-9149-E81514C87B9C}" type="presOf" srcId="{88E06AF3-761F-4A57-9E2A-D4C7B425EFE3}" destId="{5713F001-C98F-4BCD-98CD-9CBB96305442}" srcOrd="0" destOrd="2" presId="urn:microsoft.com/office/officeart/2005/8/layout/hProcess7"/>
    <dgm:cxn modelId="{586D4375-7922-4211-855D-832DA729DBE6}" type="presOf" srcId="{A2E161DB-1799-4A36-A925-7AFD2B3BC32A}" destId="{D9984E04-A88F-4420-85BB-D04EFB1D9DC5}" srcOrd="0" destOrd="0" presId="urn:microsoft.com/office/officeart/2005/8/layout/hProcess7"/>
    <dgm:cxn modelId="{1B8EBA9F-0D67-4321-9C37-09D9A2795ABB}" srcId="{2CEAFCB9-00F2-4B8B-BA54-81A5332BBBC4}" destId="{53332383-897E-4DAD-953E-59310E0F4FEB}" srcOrd="3" destOrd="0" parTransId="{4FE2AB99-DF49-4EB0-BB67-4DA2DDB321B8}" sibTransId="{B2BBF929-5F5A-4566-AF30-5D232359F515}"/>
    <dgm:cxn modelId="{04F445F7-434C-48F4-8652-CAA6EE4696CB}" type="presOf" srcId="{B4B492D8-6AD0-4F8A-A47A-B38AD03F8B76}" destId="{D9984E04-A88F-4420-85BB-D04EFB1D9DC5}" srcOrd="0" destOrd="2" presId="urn:microsoft.com/office/officeart/2005/8/layout/hProcess7"/>
    <dgm:cxn modelId="{0AC2A820-D78F-4074-AC53-CAECFEFD2C70}" srcId="{2CEAFCB9-00F2-4B8B-BA54-81A5332BBBC4}" destId="{B4B492D8-6AD0-4F8A-A47A-B38AD03F8B76}" srcOrd="2" destOrd="0" parTransId="{767A5C62-6559-4C60-9B71-FA97A4E3B58E}" sibTransId="{46F6BBD6-3FD0-487C-A528-039729DC833F}"/>
    <dgm:cxn modelId="{D6D49D05-F89F-42CE-A94B-A659B1BEC7DC}" srcId="{6A737297-A177-4C16-BC7A-725C8B96CB42}" destId="{2CEAFCB9-00F2-4B8B-BA54-81A5332BBBC4}" srcOrd="2" destOrd="0" parTransId="{59209BA1-73B9-4389-B04C-E67569A4222B}" sibTransId="{5B3A55C2-E876-498F-94A0-A014798BDAD3}"/>
    <dgm:cxn modelId="{6E5EEDBF-D91C-44A3-9CED-FDADBD2CB747}" type="presOf" srcId="{944223A2-E978-4182-9804-99395BCBD2FE}" destId="{D9984E04-A88F-4420-85BB-D04EFB1D9DC5}" srcOrd="0" destOrd="5" presId="urn:microsoft.com/office/officeart/2005/8/layout/hProcess7"/>
    <dgm:cxn modelId="{47E88AAF-30D5-4AEF-B056-7D99287684C2}" srcId="{2CEAFCB9-00F2-4B8B-BA54-81A5332BBBC4}" destId="{A2E161DB-1799-4A36-A925-7AFD2B3BC32A}" srcOrd="0" destOrd="0" parTransId="{8C183184-1602-4181-A71E-8B8AB461F622}" sibTransId="{54272FB7-4C43-46C3-A3CA-2D852792C8CE}"/>
    <dgm:cxn modelId="{11A7CA8D-A762-4C96-855F-B168430990F8}" type="presOf" srcId="{F8A7F48E-EF74-4CFC-BF4A-DE6FEADEE380}" destId="{B9EFB857-3BD4-49B0-AF27-643E40F1F2D9}" srcOrd="0" destOrd="3" presId="urn:microsoft.com/office/officeart/2005/8/layout/hProcess7"/>
    <dgm:cxn modelId="{1D4399ED-DE1A-4C6A-87AB-88C5181209C4}" type="presOf" srcId="{F70D750D-9CA5-4EBE-A33B-CFB96A9A3CFF}" destId="{5713F001-C98F-4BCD-98CD-9CBB96305442}" srcOrd="0" destOrd="1" presId="urn:microsoft.com/office/officeart/2005/8/layout/hProcess7"/>
    <dgm:cxn modelId="{D06C461D-CB7F-4088-9501-F3998E2F4B0D}" srcId="{2CEAFCB9-00F2-4B8B-BA54-81A5332BBBC4}" destId="{944223A2-E978-4182-9804-99395BCBD2FE}" srcOrd="5" destOrd="0" parTransId="{A1FE1582-6A3F-4E66-8370-950389F4A9A4}" sibTransId="{AD750A34-FFD8-483C-B6FD-3A7D59117C49}"/>
    <dgm:cxn modelId="{08DE78A2-E424-4A59-9E0A-482E8292DED7}" srcId="{2B5BF3F1-7A32-4D34-9DF7-9292561843BF}" destId="{112CBF5A-64E9-462D-9BAA-EBF15CC7463D}" srcOrd="0" destOrd="0" parTransId="{F1BAD2FD-71C5-4823-9A91-5D15F2AB432D}" sibTransId="{188ACA2D-8914-47CF-86C1-F06B28F49701}"/>
    <dgm:cxn modelId="{DF5F4BA0-6CD1-41B5-96B9-D815E31D6ACF}" srcId="{99A4B0B3-3D5E-4DF2-AD3B-E1ACB724B458}" destId="{1F72E1F7-475C-4A19-9E09-C535ABE685F8}" srcOrd="2" destOrd="0" parTransId="{C875826D-88C9-41CE-852C-83C6526FEC74}" sibTransId="{CC05BE4F-E3D7-436A-BFE9-7AC082021131}"/>
    <dgm:cxn modelId="{CE99FB1E-E68C-4EF5-85A5-A69008FDC2D0}" srcId="{2B5BF3F1-7A32-4D34-9DF7-9292561843BF}" destId="{F70D750D-9CA5-4EBE-A33B-CFB96A9A3CFF}" srcOrd="1" destOrd="0" parTransId="{8F3E7FC9-BC40-4D88-AD35-288FC68AE186}" sibTransId="{B620B91E-EB55-4B1D-93AA-2A820AF84336}"/>
    <dgm:cxn modelId="{528F8A38-4FAB-4831-9FE4-1C8F83EC4A5A}" srcId="{99A4B0B3-3D5E-4DF2-AD3B-E1ACB724B458}" destId="{F8A7F48E-EF74-4CFC-BF4A-DE6FEADEE380}" srcOrd="3" destOrd="0" parTransId="{09542E4C-A43D-4BCC-9D7E-0CB3F0AB1EAF}" sibTransId="{C339FE4F-E7E2-4A03-81E5-DFD893D9E361}"/>
    <dgm:cxn modelId="{A8FB6B5B-E9AA-4777-9F8C-2CDD2FB6DDF0}" type="presOf" srcId="{6A737297-A177-4C16-BC7A-725C8B96CB42}" destId="{EBAE4F04-8984-40B5-B2C2-064844B6D8E4}" srcOrd="0" destOrd="0" presId="urn:microsoft.com/office/officeart/2005/8/layout/hProcess7"/>
    <dgm:cxn modelId="{EBE59D2A-63A0-49EF-845C-BBD6CCE62B3B}" srcId="{2CEAFCB9-00F2-4B8B-BA54-81A5332BBBC4}" destId="{9C3409C7-A78F-4FCA-B849-123C3EAAC46F}" srcOrd="6" destOrd="0" parTransId="{5A92BB0A-0056-40AF-BF8D-8B3F30D916C2}" sibTransId="{DAF82E45-606A-4E89-93CB-C8747EBA55CC}"/>
    <dgm:cxn modelId="{1FEEC947-A076-4119-88F1-16CB804CBBCD}" type="presOf" srcId="{112CBF5A-64E9-462D-9BAA-EBF15CC7463D}" destId="{5713F001-C98F-4BCD-98CD-9CBB96305442}" srcOrd="0" destOrd="0" presId="urn:microsoft.com/office/officeart/2005/8/layout/hProcess7"/>
    <dgm:cxn modelId="{434602AE-EEAF-4318-96D6-49598A49E8C6}" type="presOf" srcId="{1B2781E7-F1A0-4653-80FD-EA1C5F03292F}" destId="{B9EFB857-3BD4-49B0-AF27-643E40F1F2D9}" srcOrd="0" destOrd="1" presId="urn:microsoft.com/office/officeart/2005/8/layout/hProcess7"/>
    <dgm:cxn modelId="{F26728B8-98DB-4A40-B812-48AE94780F4B}" type="presOf" srcId="{99A4B0B3-3D5E-4DF2-AD3B-E1ACB724B458}" destId="{AA6F8A88-D3B0-429C-BC65-A72E0ACD01F3}" srcOrd="1" destOrd="0" presId="urn:microsoft.com/office/officeart/2005/8/layout/hProcess7"/>
    <dgm:cxn modelId="{07901E9C-EFC6-4658-BA2A-DABFCC987DDE}" type="presParOf" srcId="{EBAE4F04-8984-40B5-B2C2-064844B6D8E4}" destId="{7C5411AB-4A70-4025-A086-0ADBB0BE23E8}" srcOrd="0" destOrd="0" presId="urn:microsoft.com/office/officeart/2005/8/layout/hProcess7"/>
    <dgm:cxn modelId="{4C9A6B56-015F-470F-B053-1F856786B019}" type="presParOf" srcId="{7C5411AB-4A70-4025-A086-0ADBB0BE23E8}" destId="{4B939AF0-3A6C-46FE-88D3-D6B59F853680}" srcOrd="0" destOrd="0" presId="urn:microsoft.com/office/officeart/2005/8/layout/hProcess7"/>
    <dgm:cxn modelId="{16564991-7F30-4E5D-956F-69FD3E02AF18}" type="presParOf" srcId="{7C5411AB-4A70-4025-A086-0ADBB0BE23E8}" destId="{AA6F8A88-D3B0-429C-BC65-A72E0ACD01F3}" srcOrd="1" destOrd="0" presId="urn:microsoft.com/office/officeart/2005/8/layout/hProcess7"/>
    <dgm:cxn modelId="{16A9E4B3-7F01-44A0-BA30-648D4F6D1AB9}" type="presParOf" srcId="{7C5411AB-4A70-4025-A086-0ADBB0BE23E8}" destId="{B9EFB857-3BD4-49B0-AF27-643E40F1F2D9}" srcOrd="2" destOrd="0" presId="urn:microsoft.com/office/officeart/2005/8/layout/hProcess7"/>
    <dgm:cxn modelId="{B4306A8F-3909-4639-801F-7872BFB4E5A0}" type="presParOf" srcId="{EBAE4F04-8984-40B5-B2C2-064844B6D8E4}" destId="{5DF09B73-21E4-4CDC-9261-9B630EE8A6E2}" srcOrd="1" destOrd="0" presId="urn:microsoft.com/office/officeart/2005/8/layout/hProcess7"/>
    <dgm:cxn modelId="{8BDA6A4E-214F-4F57-957B-4A50BF8500B3}" type="presParOf" srcId="{EBAE4F04-8984-40B5-B2C2-064844B6D8E4}" destId="{13DEE8B3-0B21-46BF-9CDB-331B66E266D8}" srcOrd="2" destOrd="0" presId="urn:microsoft.com/office/officeart/2005/8/layout/hProcess7"/>
    <dgm:cxn modelId="{17F395FE-83E2-41E9-9851-28A9C66E793F}" type="presParOf" srcId="{13DEE8B3-0B21-46BF-9CDB-331B66E266D8}" destId="{F6F441D5-55B5-41BA-839B-4D96C12B6D3F}" srcOrd="0" destOrd="0" presId="urn:microsoft.com/office/officeart/2005/8/layout/hProcess7"/>
    <dgm:cxn modelId="{FB432D51-73B5-448E-8ED3-E8C3BFC4FD65}" type="presParOf" srcId="{13DEE8B3-0B21-46BF-9CDB-331B66E266D8}" destId="{271150D6-91FE-41EA-9774-3DBA530D9B83}" srcOrd="1" destOrd="0" presId="urn:microsoft.com/office/officeart/2005/8/layout/hProcess7"/>
    <dgm:cxn modelId="{C390DBB0-79B3-4824-BE76-3D29F278A4A9}" type="presParOf" srcId="{13DEE8B3-0B21-46BF-9CDB-331B66E266D8}" destId="{BD00E39D-AF6D-4111-ADB3-2CC986B1F9F2}" srcOrd="2" destOrd="0" presId="urn:microsoft.com/office/officeart/2005/8/layout/hProcess7"/>
    <dgm:cxn modelId="{4D7192A6-DCD8-4D61-8865-59CB0EA82DCB}" type="presParOf" srcId="{EBAE4F04-8984-40B5-B2C2-064844B6D8E4}" destId="{530A1BA1-3B30-42D1-B558-7891DBCE9F17}" srcOrd="3" destOrd="0" presId="urn:microsoft.com/office/officeart/2005/8/layout/hProcess7"/>
    <dgm:cxn modelId="{FD5CDA5B-CB70-40EC-935E-ABFB4759F55D}" type="presParOf" srcId="{EBAE4F04-8984-40B5-B2C2-064844B6D8E4}" destId="{6BB603E5-5AA3-4596-97E7-F5C86504814A}" srcOrd="4" destOrd="0" presId="urn:microsoft.com/office/officeart/2005/8/layout/hProcess7"/>
    <dgm:cxn modelId="{EE404569-0645-47D3-8A6D-A86C5C710963}" type="presParOf" srcId="{6BB603E5-5AA3-4596-97E7-F5C86504814A}" destId="{E18256C7-01EA-4596-BE2E-5BA4B8E8726A}" srcOrd="0" destOrd="0" presId="urn:microsoft.com/office/officeart/2005/8/layout/hProcess7"/>
    <dgm:cxn modelId="{6ADB865A-303A-4003-A34D-EDE25BA8E2CC}" type="presParOf" srcId="{6BB603E5-5AA3-4596-97E7-F5C86504814A}" destId="{B62E33C1-ADA8-4461-A48A-2EE979FA3F1C}" srcOrd="1" destOrd="0" presId="urn:microsoft.com/office/officeart/2005/8/layout/hProcess7"/>
    <dgm:cxn modelId="{F2C5BA41-E644-4775-9866-ED5CA5488064}" type="presParOf" srcId="{6BB603E5-5AA3-4596-97E7-F5C86504814A}" destId="{5713F001-C98F-4BCD-98CD-9CBB96305442}" srcOrd="2" destOrd="0" presId="urn:microsoft.com/office/officeart/2005/8/layout/hProcess7"/>
    <dgm:cxn modelId="{25786C23-F01E-4542-992C-5D8B317DC6F4}" type="presParOf" srcId="{EBAE4F04-8984-40B5-B2C2-064844B6D8E4}" destId="{5571B5E5-4953-4686-B17A-F988A8A393AD}" srcOrd="5" destOrd="0" presId="urn:microsoft.com/office/officeart/2005/8/layout/hProcess7"/>
    <dgm:cxn modelId="{CAE7F35D-DB45-4627-B99E-6B78F6F59802}" type="presParOf" srcId="{EBAE4F04-8984-40B5-B2C2-064844B6D8E4}" destId="{2607F29B-1283-46DF-B9F7-76C45F43B4FE}" srcOrd="6" destOrd="0" presId="urn:microsoft.com/office/officeart/2005/8/layout/hProcess7"/>
    <dgm:cxn modelId="{C0640E39-A0F8-4637-B412-A06B437D433B}" type="presParOf" srcId="{2607F29B-1283-46DF-B9F7-76C45F43B4FE}" destId="{781D2844-A6FC-45A3-BD9E-9D39D67547C2}" srcOrd="0" destOrd="0" presId="urn:microsoft.com/office/officeart/2005/8/layout/hProcess7"/>
    <dgm:cxn modelId="{5F575813-9065-4D9A-A29C-576F34D701BD}" type="presParOf" srcId="{2607F29B-1283-46DF-B9F7-76C45F43B4FE}" destId="{3F8F5F36-A9A8-461D-81D6-A117BD3ACB65}" srcOrd="1" destOrd="0" presId="urn:microsoft.com/office/officeart/2005/8/layout/hProcess7"/>
    <dgm:cxn modelId="{9A808A88-E22D-4CB3-B3BC-4AC316190579}" type="presParOf" srcId="{2607F29B-1283-46DF-B9F7-76C45F43B4FE}" destId="{36A19B1D-4A4F-4D44-8253-7F03DB849E79}" srcOrd="2" destOrd="0" presId="urn:microsoft.com/office/officeart/2005/8/layout/hProcess7"/>
    <dgm:cxn modelId="{B4F5BBE3-F851-491D-9F0A-27DC6BD139BD}" type="presParOf" srcId="{EBAE4F04-8984-40B5-B2C2-064844B6D8E4}" destId="{BCE6E5DD-11A1-47B9-84B2-6F7001F38B43}" srcOrd="7" destOrd="0" presId="urn:microsoft.com/office/officeart/2005/8/layout/hProcess7"/>
    <dgm:cxn modelId="{8E83FC66-5F82-4998-9D06-DE057AEC7FE9}" type="presParOf" srcId="{EBAE4F04-8984-40B5-B2C2-064844B6D8E4}" destId="{C8FD2511-1418-435D-96A8-1080A89E58F8}" srcOrd="8" destOrd="0" presId="urn:microsoft.com/office/officeart/2005/8/layout/hProcess7"/>
    <dgm:cxn modelId="{2BFB658A-F60C-46B4-9D04-436E46CA610C}" type="presParOf" srcId="{C8FD2511-1418-435D-96A8-1080A89E58F8}" destId="{59BE7FF6-BDB4-4A6B-A6CD-656EDB2316B2}" srcOrd="0" destOrd="0" presId="urn:microsoft.com/office/officeart/2005/8/layout/hProcess7"/>
    <dgm:cxn modelId="{8C8AC55A-CE74-48FA-99B5-AE4EA69FBF5D}" type="presParOf" srcId="{C8FD2511-1418-435D-96A8-1080A89E58F8}" destId="{D65355FB-8FA2-4D2A-8D1F-C489438C886A}" srcOrd="1" destOrd="0" presId="urn:microsoft.com/office/officeart/2005/8/layout/hProcess7"/>
    <dgm:cxn modelId="{89806F2A-07DB-46BD-8740-2E0E98411147}" type="presParOf" srcId="{C8FD2511-1418-435D-96A8-1080A89E58F8}" destId="{D9984E04-A88F-4420-85BB-D04EFB1D9DC5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939AF0-3A6C-46FE-88D3-D6B59F853680}">
      <dsp:nvSpPr>
        <dsp:cNvPr id="0" name=""/>
        <dsp:cNvSpPr/>
      </dsp:nvSpPr>
      <dsp:spPr>
        <a:xfrm>
          <a:off x="415" y="85189"/>
          <a:ext cx="1786830" cy="2144196"/>
        </a:xfrm>
        <a:prstGeom prst="roundRect">
          <a:avLst>
            <a:gd name="adj" fmla="val 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Advertisement</a:t>
          </a:r>
        </a:p>
      </dsp:txBody>
      <dsp:txXfrm rot="16200000">
        <a:off x="-700022" y="785626"/>
        <a:ext cx="1758241" cy="357366"/>
      </dsp:txXfrm>
    </dsp:sp>
    <dsp:sp modelId="{B9EFB857-3BD4-49B0-AF27-643E40F1F2D9}">
      <dsp:nvSpPr>
        <dsp:cNvPr id="0" name=""/>
        <dsp:cNvSpPr/>
      </dsp:nvSpPr>
      <dsp:spPr>
        <a:xfrm>
          <a:off x="357781" y="85189"/>
          <a:ext cx="1331188" cy="2144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Recruitment strategy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Recruitment profile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Publication and advertisement of position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Application period</a:t>
          </a:r>
        </a:p>
      </dsp:txBody>
      <dsp:txXfrm>
        <a:off x="357781" y="85189"/>
        <a:ext cx="1331188" cy="2144196"/>
      </dsp:txXfrm>
    </dsp:sp>
    <dsp:sp modelId="{E18256C7-01EA-4596-BE2E-5BA4B8E8726A}">
      <dsp:nvSpPr>
        <dsp:cNvPr id="0" name=""/>
        <dsp:cNvSpPr/>
      </dsp:nvSpPr>
      <dsp:spPr>
        <a:xfrm>
          <a:off x="1849784" y="85189"/>
          <a:ext cx="1786830" cy="2144196"/>
        </a:xfrm>
        <a:prstGeom prst="roundRect">
          <a:avLst>
            <a:gd name="adj" fmla="val 5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Selection</a:t>
          </a:r>
        </a:p>
      </dsp:txBody>
      <dsp:txXfrm rot="16200000">
        <a:off x="1149347" y="785626"/>
        <a:ext cx="1758241" cy="357366"/>
      </dsp:txXfrm>
    </dsp:sp>
    <dsp:sp modelId="{271150D6-91FE-41EA-9774-3DBA530D9B83}">
      <dsp:nvSpPr>
        <dsp:cNvPr id="0" name=""/>
        <dsp:cNvSpPr/>
      </dsp:nvSpPr>
      <dsp:spPr>
        <a:xfrm rot="5400000">
          <a:off x="1701171" y="1789227"/>
          <a:ext cx="315094" cy="26802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713F001-C98F-4BCD-98CD-9CBB96305442}">
      <dsp:nvSpPr>
        <dsp:cNvPr id="0" name=""/>
        <dsp:cNvSpPr/>
      </dsp:nvSpPr>
      <dsp:spPr>
        <a:xfrm>
          <a:off x="2207150" y="85189"/>
          <a:ext cx="1331188" cy="2144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External review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Trial lectures and interviews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References</a:t>
          </a:r>
        </a:p>
      </dsp:txBody>
      <dsp:txXfrm>
        <a:off x="2207150" y="85189"/>
        <a:ext cx="1331188" cy="2144196"/>
      </dsp:txXfrm>
    </dsp:sp>
    <dsp:sp modelId="{59BE7FF6-BDB4-4A6B-A6CD-656EDB2316B2}">
      <dsp:nvSpPr>
        <dsp:cNvPr id="0" name=""/>
        <dsp:cNvSpPr/>
      </dsp:nvSpPr>
      <dsp:spPr>
        <a:xfrm>
          <a:off x="3699154" y="85189"/>
          <a:ext cx="1786830" cy="2144196"/>
        </a:xfrm>
        <a:prstGeom prst="roundRect">
          <a:avLst>
            <a:gd name="adj" fmla="val 5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8580" rIns="88900" bIns="0" numCol="1" spcCol="1270" anchor="t" anchorCtr="0">
          <a:noAutofit/>
        </a:bodyPr>
        <a:lstStyle/>
        <a:p>
          <a:pPr lvl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2000" kern="1200"/>
            <a:t>Decision</a:t>
          </a:r>
        </a:p>
      </dsp:txBody>
      <dsp:txXfrm rot="16200000">
        <a:off x="2998716" y="785626"/>
        <a:ext cx="1758241" cy="357366"/>
      </dsp:txXfrm>
    </dsp:sp>
    <dsp:sp modelId="{3F8F5F36-A9A8-461D-81D6-A117BD3ACB65}">
      <dsp:nvSpPr>
        <dsp:cNvPr id="0" name=""/>
        <dsp:cNvSpPr/>
      </dsp:nvSpPr>
      <dsp:spPr>
        <a:xfrm rot="5400000">
          <a:off x="3550541" y="1789227"/>
          <a:ext cx="315094" cy="268024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984E04-A88F-4420-85BB-D04EFB1D9DC5}">
      <dsp:nvSpPr>
        <dsp:cNvPr id="0" name=""/>
        <dsp:cNvSpPr/>
      </dsp:nvSpPr>
      <dsp:spPr>
        <a:xfrm>
          <a:off x="4056520" y="85189"/>
          <a:ext cx="1331188" cy="214419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Documentation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Decision-making meeting - minutes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Agreeing on terms of employment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Appointment and contract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Appeal period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Probationary appointment, if applicable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v-SE" sz="1000" kern="1200"/>
            <a:t>Appointment</a:t>
          </a:r>
        </a:p>
      </dsp:txBody>
      <dsp:txXfrm>
        <a:off x="4056520" y="85189"/>
        <a:ext cx="1331188" cy="2144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694A-153D-4384-A3E9-FE4106EE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Karlstad Universitet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 Bergman</dc:creator>
  <cp:lastModifiedBy>Erika Bergare</cp:lastModifiedBy>
  <cp:revision>2</cp:revision>
  <dcterms:created xsi:type="dcterms:W3CDTF">2017-08-18T08:27:00Z</dcterms:created>
  <dcterms:modified xsi:type="dcterms:W3CDTF">2017-08-18T08:27:00Z</dcterms:modified>
</cp:coreProperties>
</file>